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6AEDB" w14:textId="715DFD7D" w:rsidR="00F7606B" w:rsidRPr="00530120" w:rsidRDefault="00F7606B" w:rsidP="00C429D3">
      <w:pPr>
        <w:spacing w:after="0"/>
        <w:ind w:left="1987" w:hanging="1987"/>
        <w:rPr>
          <w:rFonts w:ascii="Arial" w:hAnsi="Arial" w:cs="Arial"/>
          <w:b/>
          <w:sz w:val="24"/>
          <w:lang w:val="de-DE"/>
        </w:rPr>
      </w:pPr>
      <w:r w:rsidRPr="00530120">
        <w:rPr>
          <w:rFonts w:ascii="Arial" w:hAnsi="Arial" w:cs="Arial"/>
          <w:b/>
          <w:sz w:val="24"/>
          <w:lang w:val="de-DE"/>
        </w:rPr>
        <w:t>3GPP TSG RAN WG1 #112</w:t>
      </w:r>
      <w:r w:rsidRPr="00530120">
        <w:rPr>
          <w:rFonts w:ascii="Arial" w:hAnsi="Arial" w:cs="Arial"/>
          <w:b/>
          <w:sz w:val="24"/>
          <w:lang w:val="de-DE"/>
        </w:rPr>
        <w:tab/>
      </w:r>
      <w:r w:rsidRPr="00530120">
        <w:rPr>
          <w:rFonts w:ascii="Arial" w:hAnsi="Arial" w:cs="Arial"/>
          <w:b/>
          <w:sz w:val="24"/>
          <w:lang w:val="de-DE"/>
        </w:rPr>
        <w:tab/>
        <w:t xml:space="preserve">    </w:t>
      </w:r>
      <w:r w:rsidRPr="00530120">
        <w:rPr>
          <w:rFonts w:ascii="Arial" w:hAnsi="Arial" w:cs="Arial"/>
          <w:b/>
          <w:sz w:val="24"/>
          <w:lang w:val="de-DE"/>
        </w:rPr>
        <w:tab/>
      </w:r>
      <w:r w:rsidRPr="00530120">
        <w:rPr>
          <w:rFonts w:ascii="Arial" w:hAnsi="Arial" w:cs="Arial"/>
          <w:b/>
          <w:sz w:val="24"/>
          <w:lang w:val="de-DE"/>
        </w:rPr>
        <w:tab/>
      </w:r>
      <w:r w:rsidRPr="00530120">
        <w:rPr>
          <w:rFonts w:ascii="Arial" w:hAnsi="Arial" w:cs="Arial"/>
          <w:b/>
          <w:sz w:val="24"/>
          <w:lang w:val="de-DE"/>
        </w:rPr>
        <w:tab/>
      </w:r>
      <w:r w:rsidRPr="00530120">
        <w:rPr>
          <w:rFonts w:ascii="Arial" w:hAnsi="Arial" w:cs="Arial"/>
          <w:b/>
          <w:sz w:val="24"/>
          <w:lang w:val="de-DE"/>
        </w:rPr>
        <w:tab/>
        <w:t xml:space="preserve">            R1-</w:t>
      </w:r>
      <w:r w:rsidR="00C95218" w:rsidRPr="00530120">
        <w:rPr>
          <w:rFonts w:ascii="Arial" w:hAnsi="Arial" w:cs="Arial"/>
          <w:b/>
          <w:bCs/>
          <w:sz w:val="24"/>
          <w:lang w:val="de-DE"/>
        </w:rPr>
        <w:t>23</w:t>
      </w:r>
      <w:r w:rsidR="00C95218">
        <w:rPr>
          <w:rFonts w:ascii="Arial" w:hAnsi="Arial" w:cs="Arial"/>
          <w:b/>
          <w:bCs/>
          <w:sz w:val="24"/>
          <w:lang w:val="de-DE"/>
        </w:rPr>
        <w:t>00969</w:t>
      </w:r>
    </w:p>
    <w:p w14:paraId="251EC97F" w14:textId="77777777" w:rsidR="00F7606B" w:rsidRPr="009509C4" w:rsidRDefault="00F7606B" w:rsidP="00C429D3">
      <w:pPr>
        <w:spacing w:after="0"/>
        <w:ind w:left="1987" w:hanging="1987"/>
        <w:rPr>
          <w:rFonts w:ascii="Arial" w:hAnsi="Arial" w:cs="Arial"/>
          <w:b/>
          <w:bCs/>
          <w:sz w:val="24"/>
          <w:lang w:val="de-DE"/>
        </w:rPr>
      </w:pPr>
      <w:r w:rsidRPr="00530120">
        <w:rPr>
          <w:rFonts w:ascii="Arial" w:hAnsi="Arial" w:cs="Arial"/>
          <w:b/>
          <w:sz w:val="24"/>
          <w:lang w:val="de-DE"/>
        </w:rPr>
        <w:t>Athens, Greece, February 27</w:t>
      </w:r>
      <w:r w:rsidRPr="00530120">
        <w:rPr>
          <w:rFonts w:ascii="Arial" w:hAnsi="Arial" w:cs="Arial"/>
          <w:b/>
          <w:sz w:val="24"/>
          <w:vertAlign w:val="superscript"/>
          <w:lang w:val="de-DE"/>
        </w:rPr>
        <w:t>th</w:t>
      </w:r>
      <w:r w:rsidRPr="00530120">
        <w:rPr>
          <w:rFonts w:ascii="Arial" w:hAnsi="Arial" w:cs="Arial"/>
          <w:b/>
          <w:sz w:val="24"/>
          <w:lang w:val="de-DE"/>
        </w:rPr>
        <w:t xml:space="preserve"> – March 3</w:t>
      </w:r>
      <w:r w:rsidRPr="00530120">
        <w:rPr>
          <w:rFonts w:ascii="Arial" w:hAnsi="Arial" w:cs="Arial"/>
          <w:b/>
          <w:sz w:val="24"/>
          <w:vertAlign w:val="superscript"/>
          <w:lang w:val="de-DE"/>
        </w:rPr>
        <w:t>rd</w:t>
      </w:r>
      <w:r w:rsidRPr="00530120">
        <w:rPr>
          <w:rFonts w:ascii="Arial" w:hAnsi="Arial" w:cs="Arial"/>
          <w:b/>
          <w:sz w:val="24"/>
          <w:lang w:val="de-DE"/>
        </w:rPr>
        <w:t>, 2023</w:t>
      </w:r>
    </w:p>
    <w:p w14:paraId="5E5AEE0A" w14:textId="77777777" w:rsidR="00654E02" w:rsidRPr="00F7606B" w:rsidRDefault="00654E02" w:rsidP="00654E02">
      <w:pPr>
        <w:spacing w:after="0"/>
        <w:ind w:left="1988" w:hanging="1988"/>
        <w:rPr>
          <w:rFonts w:ascii="Arial" w:hAnsi="Arial" w:cs="Arial"/>
          <w:b/>
          <w:sz w:val="24"/>
          <w:lang w:val="de-DE"/>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5037DE5B"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bookmarkStart w:id="0" w:name="_Hlk118022297"/>
      <w:r w:rsidR="00733495">
        <w:rPr>
          <w:rFonts w:ascii="Arial" w:hAnsi="Arial" w:cs="Arial"/>
          <w:b/>
          <w:sz w:val="24"/>
        </w:rPr>
        <w:t>E</w:t>
      </w:r>
      <w:r w:rsidR="00957F68">
        <w:rPr>
          <w:rFonts w:ascii="Arial" w:hAnsi="Arial" w:cs="Arial"/>
          <w:b/>
          <w:sz w:val="24"/>
        </w:rPr>
        <w:t>valuations on LP WUS</w:t>
      </w:r>
      <w:bookmarkEnd w:id="0"/>
    </w:p>
    <w:p w14:paraId="7ED02BDB" w14:textId="2F634E18"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AA6A2F">
        <w:rPr>
          <w:rFonts w:ascii="Arial" w:hAnsi="Arial" w:cs="Arial"/>
          <w:b/>
          <w:sz w:val="24"/>
        </w:rPr>
        <w:t>13</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2" w:name="_Ref40465791"/>
      <w:r w:rsidRPr="004B56FF">
        <w:rPr>
          <w:rFonts w:ascii="Arial" w:hAnsi="Arial"/>
          <w:b w:val="0"/>
          <w:bCs w:val="0"/>
          <w:sz w:val="36"/>
          <w:szCs w:val="20"/>
        </w:rPr>
        <w:t>Introduction</w:t>
      </w:r>
      <w:bookmarkEnd w:id="2"/>
    </w:p>
    <w:p w14:paraId="3A323DA7" w14:textId="19163B49" w:rsidR="00860B72" w:rsidRPr="00CA5CB1" w:rsidRDefault="004C702C" w:rsidP="00CF225B">
      <w:pPr>
        <w:spacing w:before="120"/>
        <w:rPr>
          <w:rFonts w:eastAsia="Malgun Gothic"/>
          <w:lang w:eastAsia="ko-KR"/>
        </w:rPr>
      </w:pPr>
      <w:r>
        <w:rPr>
          <w:rFonts w:eastAsia="Malgun Gothic"/>
          <w:lang w:eastAsia="ko-KR"/>
        </w:rPr>
        <w:t>In</w:t>
      </w:r>
      <w:r w:rsidR="00CF225B">
        <w:rPr>
          <w:rFonts w:eastAsia="Malgun Gothic"/>
          <w:lang w:eastAsia="ko-KR"/>
        </w:rPr>
        <w:t xml:space="preserve"> last RAN1</w:t>
      </w:r>
      <w:r>
        <w:rPr>
          <w:rFonts w:eastAsia="Malgun Gothic"/>
          <w:lang w:eastAsia="ko-KR"/>
        </w:rPr>
        <w:t xml:space="preserve"> meeting</w:t>
      </w:r>
      <w:r w:rsidR="00CF225B">
        <w:rPr>
          <w:rFonts w:eastAsia="Malgun Gothic"/>
          <w:lang w:eastAsia="ko-KR"/>
        </w:rPr>
        <w:t>s</w:t>
      </w:r>
      <w:r>
        <w:rPr>
          <w:rFonts w:eastAsia="Malgun Gothic"/>
          <w:lang w:eastAsia="ko-KR"/>
        </w:rPr>
        <w:t xml:space="preserve">, </w:t>
      </w:r>
      <w:r w:rsidR="00CF225B">
        <w:rPr>
          <w:rFonts w:eastAsia="Malgun Gothic"/>
          <w:lang w:eastAsia="ko-KR"/>
        </w:rPr>
        <w:t>the assumptions for the evaluation of power consumption/latency and link level simulation were agreed. Therefore, in</w:t>
      </w:r>
      <w:r w:rsidR="00D8176C" w:rsidRPr="00CA5CB1">
        <w:rPr>
          <w:rFonts w:eastAsia="Malgun Gothic"/>
          <w:lang w:eastAsia="ko-KR"/>
        </w:rPr>
        <w:t xml:space="preserve"> this </w:t>
      </w:r>
      <w:r w:rsidR="00852F00" w:rsidRPr="00CA5CB1">
        <w:rPr>
          <w:rFonts w:eastAsia="Malgun Gothic"/>
          <w:lang w:eastAsia="ko-KR"/>
        </w:rPr>
        <w:t>contribution</w:t>
      </w:r>
      <w:r w:rsidR="00D8176C"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w:t>
      </w:r>
      <w:r w:rsidR="00C562A1">
        <w:rPr>
          <w:rFonts w:eastAsia="Malgun Gothic"/>
          <w:lang w:eastAsia="ko-KR"/>
        </w:rPr>
        <w:t>the</w:t>
      </w:r>
      <w:r w:rsidR="00CF225B">
        <w:rPr>
          <w:rFonts w:eastAsia="Malgun Gothic"/>
          <w:lang w:eastAsia="ko-KR"/>
        </w:rPr>
        <w:t xml:space="preserve"> preliminary evaluation results. </w:t>
      </w:r>
    </w:p>
    <w:p w14:paraId="6C5A3121" w14:textId="44838198" w:rsidR="00171247" w:rsidRDefault="00171247" w:rsidP="00171247">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925D7E">
        <w:rPr>
          <w:rFonts w:ascii="Arial" w:hAnsi="Arial"/>
          <w:b w:val="0"/>
          <w:bCs w:val="0"/>
          <w:sz w:val="36"/>
          <w:szCs w:val="20"/>
        </w:rPr>
        <w:t>Power consumption</w:t>
      </w:r>
      <w:r>
        <w:rPr>
          <w:rFonts w:ascii="Arial" w:hAnsi="Arial"/>
          <w:b w:val="0"/>
          <w:bCs w:val="0"/>
          <w:sz w:val="36"/>
          <w:szCs w:val="20"/>
        </w:rPr>
        <w:t xml:space="preserve"> / latency</w:t>
      </w:r>
      <w:r w:rsidR="005701DD">
        <w:rPr>
          <w:rFonts w:ascii="Arial" w:hAnsi="Arial"/>
          <w:b w:val="0"/>
          <w:bCs w:val="0"/>
          <w:sz w:val="36"/>
          <w:szCs w:val="20"/>
        </w:rPr>
        <w:t xml:space="preserve"> </w:t>
      </w:r>
    </w:p>
    <w:p w14:paraId="00CE5789" w14:textId="7A57BBAF" w:rsidR="00957036" w:rsidRPr="00AD7C2F" w:rsidRDefault="00AD7C2F" w:rsidP="00AD7C2F">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AD7C2F">
        <w:rPr>
          <w:rFonts w:ascii="Arial" w:hAnsi="Arial"/>
          <w:b w:val="0"/>
          <w:bCs w:val="0"/>
        </w:rPr>
        <w:t>Power consumption</w:t>
      </w:r>
      <w:r w:rsidR="00F4160D">
        <w:rPr>
          <w:rFonts w:ascii="Arial" w:hAnsi="Arial"/>
          <w:b w:val="0"/>
          <w:bCs w:val="0"/>
        </w:rPr>
        <w:t xml:space="preserve"> </w:t>
      </w:r>
      <w:r w:rsidR="00963E77">
        <w:rPr>
          <w:rFonts w:ascii="Arial" w:hAnsi="Arial"/>
          <w:b w:val="0"/>
          <w:bCs w:val="0"/>
        </w:rPr>
        <w:t>model</w:t>
      </w:r>
    </w:p>
    <w:p w14:paraId="4458491D" w14:textId="11F56C77" w:rsidR="00FE450B" w:rsidRDefault="00C562A1" w:rsidP="003037B4">
      <w:pPr>
        <w:pStyle w:val="B2"/>
        <w:spacing w:after="160" w:line="256" w:lineRule="auto"/>
        <w:ind w:left="0" w:firstLine="0"/>
        <w:jc w:val="both"/>
        <w:rPr>
          <w:rFonts w:eastAsia="DengXian"/>
          <w:sz w:val="22"/>
          <w:szCs w:val="22"/>
          <w:lang w:val="en-US" w:eastAsia="zh-CN"/>
        </w:rPr>
      </w:pPr>
      <w:r>
        <w:rPr>
          <w:sz w:val="22"/>
          <w:szCs w:val="22"/>
          <w:lang w:val="en-US"/>
        </w:rPr>
        <w:t xml:space="preserve">In the </w:t>
      </w:r>
      <w:r w:rsidR="002C7B9D">
        <w:rPr>
          <w:sz w:val="22"/>
          <w:szCs w:val="22"/>
          <w:lang w:val="en-US"/>
        </w:rPr>
        <w:t xml:space="preserve">existing </w:t>
      </w:r>
      <w:r>
        <w:rPr>
          <w:sz w:val="22"/>
          <w:szCs w:val="22"/>
          <w:lang w:val="en-US"/>
        </w:rPr>
        <w:t xml:space="preserve">power consumption model, micro/light/deep sleep were introduced </w:t>
      </w:r>
      <w:r w:rsidR="002C7B9D">
        <w:rPr>
          <w:sz w:val="22"/>
          <w:szCs w:val="22"/>
          <w:lang w:val="en-US"/>
        </w:rPr>
        <w:t xml:space="preserve">for different level of power saving </w:t>
      </w:r>
      <w:r>
        <w:rPr>
          <w:sz w:val="22"/>
          <w:szCs w:val="22"/>
          <w:lang w:val="en-US"/>
        </w:rPr>
        <w:t xml:space="preserve">[4][5]. Additionally, </w:t>
      </w:r>
      <w:r w:rsidR="00FE450B">
        <w:rPr>
          <w:sz w:val="22"/>
          <w:szCs w:val="22"/>
          <w:lang w:val="en-US"/>
        </w:rPr>
        <w:t xml:space="preserve">ultra-deep sleep is </w:t>
      </w:r>
      <w:r w:rsidR="002C7B9D">
        <w:rPr>
          <w:sz w:val="22"/>
          <w:szCs w:val="22"/>
          <w:lang w:val="en-US"/>
        </w:rPr>
        <w:t>agreed for further</w:t>
      </w:r>
      <w:r w:rsidR="002C7B9D" w:rsidRPr="00F4160D">
        <w:rPr>
          <w:sz w:val="22"/>
          <w:szCs w:val="22"/>
          <w:lang w:val="en-US"/>
        </w:rPr>
        <w:t xml:space="preserve"> power saving</w:t>
      </w:r>
      <w:r w:rsidR="002C7B9D">
        <w:rPr>
          <w:sz w:val="22"/>
          <w:szCs w:val="22"/>
          <w:lang w:val="en-US"/>
        </w:rPr>
        <w:t xml:space="preserve"> of main radio</w:t>
      </w:r>
      <w:r w:rsidR="00F4160D" w:rsidRPr="00F4160D">
        <w:rPr>
          <w:rFonts w:eastAsia="DengXian"/>
          <w:sz w:val="22"/>
          <w:szCs w:val="22"/>
          <w:lang w:eastAsia="zh-CN"/>
        </w:rPr>
        <w:t xml:space="preserve">. </w:t>
      </w:r>
      <w:r>
        <w:rPr>
          <w:rFonts w:eastAsia="DengXian"/>
          <w:sz w:val="22"/>
          <w:szCs w:val="22"/>
          <w:lang w:eastAsia="zh-CN"/>
        </w:rPr>
        <w:t xml:space="preserve">In </w:t>
      </w:r>
      <w:r w:rsidR="00A62B80">
        <w:rPr>
          <w:rFonts w:eastAsia="DengXian"/>
          <w:sz w:val="22"/>
          <w:szCs w:val="22"/>
          <w:lang w:eastAsia="zh-CN"/>
        </w:rPr>
        <w:t>this</w:t>
      </w:r>
      <w:r>
        <w:rPr>
          <w:rFonts w:eastAsia="DengXian"/>
          <w:sz w:val="22"/>
          <w:szCs w:val="22"/>
          <w:lang w:eastAsia="zh-CN"/>
        </w:rPr>
        <w:t xml:space="preserve"> mode</w:t>
      </w:r>
      <w:r w:rsidR="00F4160D">
        <w:rPr>
          <w:rFonts w:eastAsia="DengXian"/>
          <w:sz w:val="22"/>
          <w:szCs w:val="22"/>
          <w:lang w:eastAsia="zh-CN"/>
        </w:rPr>
        <w:t xml:space="preserve">, the local oscillator may be completely off. The control processor and DDR memory may be </w:t>
      </w:r>
      <w:r w:rsidR="00FE450B">
        <w:rPr>
          <w:rFonts w:eastAsia="DengXian"/>
          <w:sz w:val="22"/>
          <w:szCs w:val="22"/>
          <w:lang w:eastAsia="zh-CN"/>
        </w:rPr>
        <w:t xml:space="preserve">off </w:t>
      </w:r>
      <w:r w:rsidR="00A62B80">
        <w:rPr>
          <w:rFonts w:eastAsia="DengXian"/>
          <w:sz w:val="22"/>
          <w:szCs w:val="22"/>
          <w:lang w:eastAsia="zh-CN"/>
        </w:rPr>
        <w:t>too</w:t>
      </w:r>
      <w:r w:rsidR="00F4160D">
        <w:rPr>
          <w:rFonts w:eastAsia="DengXian"/>
          <w:sz w:val="22"/>
          <w:szCs w:val="22"/>
          <w:lang w:eastAsia="zh-CN"/>
        </w:rPr>
        <w:t xml:space="preserve">. It needs clarification whether all or some information in DDR memory are lost. </w:t>
      </w:r>
      <w:r w:rsidR="007F6771">
        <w:rPr>
          <w:rFonts w:eastAsia="DengXian" w:hint="eastAsia"/>
          <w:sz w:val="22"/>
          <w:szCs w:val="22"/>
          <w:lang w:eastAsia="zh-CN"/>
        </w:rPr>
        <w:t>As</w:t>
      </w:r>
      <w:r w:rsidR="007F6771">
        <w:rPr>
          <w:rFonts w:eastAsia="DengXian"/>
          <w:sz w:val="22"/>
          <w:szCs w:val="22"/>
          <w:lang w:eastAsia="zh-CN"/>
        </w:rPr>
        <w:t xml:space="preserve"> </w:t>
      </w:r>
      <w:r w:rsidR="007F6771">
        <w:rPr>
          <w:rFonts w:eastAsia="DengXian"/>
          <w:sz w:val="22"/>
          <w:szCs w:val="22"/>
          <w:lang w:val="en-US" w:eastAsia="zh-CN"/>
        </w:rPr>
        <w:t>a result, long</w:t>
      </w:r>
      <w:r w:rsidR="00051712">
        <w:rPr>
          <w:rFonts w:eastAsia="DengXian"/>
          <w:sz w:val="22"/>
          <w:szCs w:val="22"/>
          <w:lang w:val="en-US" w:eastAsia="zh-CN"/>
        </w:rPr>
        <w:t xml:space="preserve">er transition time and larger additional transition energy are necessary for switching to/from </w:t>
      </w:r>
      <w:r w:rsidR="00171247">
        <w:rPr>
          <w:rFonts w:eastAsia="DengXian"/>
          <w:sz w:val="22"/>
          <w:szCs w:val="22"/>
          <w:lang w:val="en-US" w:eastAsia="zh-CN"/>
        </w:rPr>
        <w:t>the ultra-</w:t>
      </w:r>
      <w:r w:rsidR="00051712">
        <w:rPr>
          <w:rFonts w:eastAsia="DengXian"/>
          <w:sz w:val="22"/>
          <w:szCs w:val="22"/>
          <w:lang w:val="en-US" w:eastAsia="zh-CN"/>
        </w:rPr>
        <w:t>deep</w:t>
      </w:r>
      <w:r w:rsidR="00171247">
        <w:rPr>
          <w:rFonts w:eastAsia="DengXian"/>
          <w:sz w:val="22"/>
          <w:szCs w:val="22"/>
          <w:lang w:val="en-US" w:eastAsia="zh-CN"/>
        </w:rPr>
        <w:t xml:space="preserve"> </w:t>
      </w:r>
      <w:r w:rsidR="00051712">
        <w:rPr>
          <w:rFonts w:eastAsia="DengXian"/>
          <w:sz w:val="22"/>
          <w:szCs w:val="22"/>
          <w:lang w:val="en-US" w:eastAsia="zh-CN"/>
        </w:rPr>
        <w:t xml:space="preserve">sleep. </w:t>
      </w:r>
      <w:r w:rsidR="00FE450B">
        <w:rPr>
          <w:rFonts w:eastAsia="DengXian"/>
          <w:sz w:val="22"/>
          <w:szCs w:val="22"/>
          <w:lang w:val="en-US" w:eastAsia="zh-CN"/>
        </w:rPr>
        <w:t xml:space="preserve">The agreed assumption for LPHAP, which also adopts an ultra-deep sleep mode for a </w:t>
      </w:r>
      <w:r w:rsidR="00A62B80">
        <w:rPr>
          <w:rFonts w:eastAsia="DengXian"/>
          <w:sz w:val="22"/>
          <w:szCs w:val="22"/>
          <w:lang w:val="en-US" w:eastAsia="zh-CN"/>
        </w:rPr>
        <w:t xml:space="preserve">NR </w:t>
      </w:r>
      <w:r w:rsidR="00FE450B">
        <w:rPr>
          <w:rFonts w:eastAsia="DengXian"/>
          <w:sz w:val="22"/>
          <w:szCs w:val="22"/>
          <w:lang w:val="en-US" w:eastAsia="zh-CN"/>
        </w:rPr>
        <w:t>receiver, can be used as reference to derive the parameters for ultra-deep sleep mode of main radio</w:t>
      </w:r>
      <w:r w:rsidR="00621B62">
        <w:rPr>
          <w:rFonts w:eastAsia="DengXian"/>
          <w:sz w:val="22"/>
          <w:szCs w:val="22"/>
          <w:lang w:val="en-US" w:eastAsia="zh-CN"/>
        </w:rPr>
        <w:t xml:space="preserve">. </w:t>
      </w:r>
      <w:r w:rsidR="0076756E">
        <w:rPr>
          <w:rFonts w:eastAsia="DengXian"/>
          <w:sz w:val="22"/>
          <w:szCs w:val="22"/>
          <w:lang w:val="en-US" w:eastAsia="zh-CN"/>
        </w:rPr>
        <w:t>Therefore, t</w:t>
      </w:r>
      <w:r w:rsidR="00621B62">
        <w:rPr>
          <w:rFonts w:eastAsia="DengXian"/>
          <w:sz w:val="22"/>
          <w:szCs w:val="22"/>
          <w:lang w:val="en-US" w:eastAsia="zh-CN"/>
        </w:rPr>
        <w:t xml:space="preserve">he proposed values are summarized </w:t>
      </w:r>
      <w:r w:rsidR="0076756E">
        <w:rPr>
          <w:rFonts w:eastAsia="DengXian"/>
          <w:sz w:val="22"/>
          <w:szCs w:val="22"/>
          <w:lang w:val="en-US" w:eastAsia="zh-CN"/>
        </w:rPr>
        <w:t>below</w:t>
      </w:r>
      <w:r w:rsidR="00621B62">
        <w:rPr>
          <w:rFonts w:eastAsia="DengXian"/>
          <w:sz w:val="22"/>
          <w:szCs w:val="22"/>
          <w:lang w:val="en-US" w:eastAsia="zh-CN"/>
        </w:rPr>
        <w:t xml:space="preserve">. </w:t>
      </w:r>
    </w:p>
    <w:p w14:paraId="6D1BF95F" w14:textId="74571869" w:rsidR="00FE450B" w:rsidRPr="00B4218E" w:rsidRDefault="00A62B80">
      <w:pPr>
        <w:pStyle w:val="N1"/>
        <w:numPr>
          <w:ilvl w:val="0"/>
          <w:numId w:val="5"/>
        </w:numPr>
        <w:jc w:val="both"/>
        <w:rPr>
          <w:rFonts w:ascii="Times New Roman" w:eastAsia="Times New Roman" w:hAnsi="Times New Roman" w:cs="Times New Roman"/>
        </w:rPr>
      </w:pPr>
      <w:r w:rsidRPr="00B4218E">
        <w:rPr>
          <w:rFonts w:ascii="Times New Roman" w:eastAsia="Times New Roman" w:hAnsi="Times New Roman" w:cs="Times New Roman"/>
        </w:rPr>
        <w:t>The relative power can be confirmed as 0.015</w:t>
      </w:r>
    </w:p>
    <w:p w14:paraId="4C506A28" w14:textId="67BADF8B" w:rsidR="00A62B80" w:rsidRPr="00B4218E" w:rsidRDefault="00A62B80">
      <w:pPr>
        <w:pStyle w:val="N1"/>
        <w:numPr>
          <w:ilvl w:val="0"/>
          <w:numId w:val="5"/>
        </w:numPr>
        <w:jc w:val="both"/>
        <w:rPr>
          <w:rFonts w:ascii="Times New Roman" w:eastAsia="Times New Roman" w:hAnsi="Times New Roman" w:cs="Times New Roman"/>
        </w:rPr>
      </w:pPr>
      <w:r w:rsidRPr="00B4218E">
        <w:rPr>
          <w:rFonts w:ascii="Times New Roman" w:eastAsia="Times New Roman" w:hAnsi="Times New Roman" w:cs="Times New Roman"/>
        </w:rPr>
        <w:t>The proposed value range is 2000 – 40000 in RAN1</w:t>
      </w:r>
      <w:r w:rsidR="0076756E">
        <w:rPr>
          <w:rFonts w:ascii="Times New Roman" w:eastAsia="Times New Roman" w:hAnsi="Times New Roman" w:cs="Times New Roman"/>
        </w:rPr>
        <w:t>#110b-e</w:t>
      </w:r>
      <w:r w:rsidRPr="00B4218E">
        <w:rPr>
          <w:rFonts w:ascii="Times New Roman" w:eastAsia="Times New Roman" w:hAnsi="Times New Roman" w:cs="Times New Roman"/>
        </w:rPr>
        <w:t xml:space="preserve"> meeting. </w:t>
      </w:r>
      <w:r w:rsidR="00171247" w:rsidRPr="00B4218E">
        <w:rPr>
          <w:rFonts w:ascii="Times New Roman" w:eastAsia="Times New Roman" w:hAnsi="Times New Roman" w:cs="Times New Roman"/>
        </w:rPr>
        <w:t>It may be too challenging for 2000 units</w:t>
      </w:r>
      <w:r w:rsidR="00093CF5" w:rsidRPr="00B4218E">
        <w:rPr>
          <w:rFonts w:ascii="Times New Roman" w:eastAsia="Times New Roman" w:hAnsi="Times New Roman" w:cs="Times New Roman"/>
        </w:rPr>
        <w:t>. On the other hand, 40000 is too conservative which may underestimate the gain of LP-WUS. We prefer to reuse same value as LPHAP, i.e., the additional transition energy is 10000 units with optional 5000 units</w:t>
      </w:r>
    </w:p>
    <w:p w14:paraId="4A3A0076" w14:textId="0EBC25AE" w:rsidR="00093CF5" w:rsidRPr="00B4218E" w:rsidRDefault="00093CF5">
      <w:pPr>
        <w:pStyle w:val="N1"/>
        <w:numPr>
          <w:ilvl w:val="0"/>
          <w:numId w:val="5"/>
        </w:numPr>
        <w:jc w:val="both"/>
        <w:rPr>
          <w:rFonts w:ascii="Times New Roman" w:eastAsia="Times New Roman" w:hAnsi="Times New Roman" w:cs="Times New Roman"/>
        </w:rPr>
      </w:pPr>
      <w:r w:rsidRPr="00B4218E">
        <w:rPr>
          <w:rFonts w:ascii="Times New Roman" w:eastAsia="Times New Roman" w:hAnsi="Times New Roman" w:cs="Times New Roman"/>
        </w:rPr>
        <w:t>The proposed ramp-up time is 400 or 100</w:t>
      </w:r>
      <w:r w:rsidR="002C6D05" w:rsidRPr="00B4218E">
        <w:rPr>
          <w:rFonts w:ascii="Times New Roman" w:eastAsia="Times New Roman" w:hAnsi="Times New Roman" w:cs="Times New Roman"/>
        </w:rPr>
        <w:t>ms</w:t>
      </w:r>
      <w:r w:rsidR="0076756E" w:rsidRPr="0076756E">
        <w:rPr>
          <w:rFonts w:ascii="Times New Roman" w:eastAsia="Times New Roman" w:hAnsi="Times New Roman" w:cs="Times New Roman"/>
        </w:rPr>
        <w:t xml:space="preserve"> </w:t>
      </w:r>
      <w:r w:rsidR="0076756E" w:rsidRPr="00B4218E">
        <w:rPr>
          <w:rFonts w:ascii="Times New Roman" w:eastAsia="Times New Roman" w:hAnsi="Times New Roman" w:cs="Times New Roman"/>
        </w:rPr>
        <w:t>in RAN1</w:t>
      </w:r>
      <w:r w:rsidR="0076756E">
        <w:rPr>
          <w:rFonts w:ascii="Times New Roman" w:eastAsia="Times New Roman" w:hAnsi="Times New Roman" w:cs="Times New Roman"/>
        </w:rPr>
        <w:t>#110b-e</w:t>
      </w:r>
      <w:r w:rsidR="0076756E" w:rsidRPr="00B4218E">
        <w:rPr>
          <w:rFonts w:ascii="Times New Roman" w:eastAsia="Times New Roman" w:hAnsi="Times New Roman" w:cs="Times New Roman"/>
        </w:rPr>
        <w:t xml:space="preserve"> meeting</w:t>
      </w:r>
      <w:r w:rsidRPr="00B4218E">
        <w:rPr>
          <w:rFonts w:ascii="Times New Roman" w:eastAsia="Times New Roman" w:hAnsi="Times New Roman" w:cs="Times New Roman"/>
        </w:rPr>
        <w:t xml:space="preserve">. As comparison, </w:t>
      </w:r>
      <w:r w:rsidR="002C6D05" w:rsidRPr="00B4218E">
        <w:rPr>
          <w:rFonts w:ascii="Times New Roman" w:eastAsia="Times New Roman" w:hAnsi="Times New Roman" w:cs="Times New Roman"/>
        </w:rPr>
        <w:t xml:space="preserve">the total transition time agreed for LPHAP is 400ms. </w:t>
      </w:r>
      <w:r w:rsidR="00B4218E">
        <w:rPr>
          <w:rFonts w:ascii="Times New Roman" w:eastAsia="Times New Roman" w:hAnsi="Times New Roman" w:cs="Times New Roman"/>
        </w:rPr>
        <w:t xml:space="preserve">The ramp-down time is not necessary in the determination of latency for the wake-up. However, ramp-down time is still useful to check if UE is practical to turn into ultra-deep sleep. For example, UE can switch to ultra-deep sleep </w:t>
      </w:r>
      <w:r w:rsidR="00CA0CFD">
        <w:rPr>
          <w:rFonts w:ascii="Times New Roman" w:eastAsia="Times New Roman" w:hAnsi="Times New Roman" w:cs="Times New Roman"/>
        </w:rPr>
        <w:t>only if</w:t>
      </w:r>
      <w:r w:rsidR="00B4218E">
        <w:rPr>
          <w:rFonts w:ascii="Times New Roman" w:eastAsia="Times New Roman" w:hAnsi="Times New Roman" w:cs="Times New Roman"/>
        </w:rPr>
        <w:t xml:space="preserve"> the gap between the two adjacent channels/signals are larger than the total transition time of ramp-up and ramp-down. </w:t>
      </w:r>
      <w:r w:rsidR="009D6DA8">
        <w:rPr>
          <w:rFonts w:ascii="Times New Roman" w:eastAsia="Times New Roman" w:hAnsi="Times New Roman" w:cs="Times New Roman"/>
        </w:rPr>
        <w:t>To be conservative</w:t>
      </w:r>
      <w:r w:rsidR="00843B82">
        <w:rPr>
          <w:rFonts w:ascii="Times New Roman" w:eastAsia="Times New Roman" w:hAnsi="Times New Roman" w:cs="Times New Roman"/>
        </w:rPr>
        <w:t xml:space="preserve">, the </w:t>
      </w:r>
      <w:r w:rsidR="00843B82" w:rsidRPr="00B4218E">
        <w:rPr>
          <w:rFonts w:ascii="Times New Roman" w:eastAsia="Times New Roman" w:hAnsi="Times New Roman" w:cs="Times New Roman"/>
        </w:rPr>
        <w:t xml:space="preserve">ramp-up time </w:t>
      </w:r>
      <w:r w:rsidR="00A84E79">
        <w:rPr>
          <w:rFonts w:ascii="Times New Roman" w:eastAsia="Times New Roman" w:hAnsi="Times New Roman" w:cs="Times New Roman"/>
        </w:rPr>
        <w:t>of</w:t>
      </w:r>
      <w:r w:rsidR="00843B82">
        <w:rPr>
          <w:rFonts w:ascii="Times New Roman" w:eastAsia="Times New Roman" w:hAnsi="Times New Roman" w:cs="Times New Roman"/>
        </w:rPr>
        <w:t xml:space="preserve"> 4</w:t>
      </w:r>
      <w:r w:rsidR="00843B82" w:rsidRPr="00B4218E">
        <w:rPr>
          <w:rFonts w:ascii="Times New Roman" w:eastAsia="Times New Roman" w:hAnsi="Times New Roman" w:cs="Times New Roman"/>
        </w:rPr>
        <w:t>00ms</w:t>
      </w:r>
      <w:r w:rsidR="00A84E79">
        <w:rPr>
          <w:rFonts w:ascii="Times New Roman" w:eastAsia="Times New Roman" w:hAnsi="Times New Roman" w:cs="Times New Roman"/>
        </w:rPr>
        <w:t xml:space="preserve"> can be used in the evaluation</w:t>
      </w:r>
      <w:r w:rsidR="00843B82">
        <w:rPr>
          <w:rFonts w:ascii="Times New Roman" w:eastAsia="Times New Roman" w:hAnsi="Times New Roman" w:cs="Times New Roman"/>
        </w:rPr>
        <w:t>.</w:t>
      </w:r>
    </w:p>
    <w:p w14:paraId="1B1967CE" w14:textId="57DBE856" w:rsidR="002C6D05" w:rsidRPr="00B4218E" w:rsidRDefault="002C6D05">
      <w:pPr>
        <w:pStyle w:val="N1"/>
        <w:numPr>
          <w:ilvl w:val="0"/>
          <w:numId w:val="5"/>
        </w:numPr>
        <w:jc w:val="both"/>
        <w:rPr>
          <w:rFonts w:ascii="Times New Roman" w:eastAsia="Times New Roman" w:hAnsi="Times New Roman" w:cs="Times New Roman"/>
        </w:rPr>
      </w:pPr>
      <w:r w:rsidRPr="00B4218E">
        <w:rPr>
          <w:rFonts w:ascii="Times New Roman" w:eastAsia="Times New Roman" w:hAnsi="Times New Roman" w:cs="Times New Roman"/>
        </w:rPr>
        <w:t xml:space="preserve">The time/power consumption for </w:t>
      </w:r>
      <w:r w:rsidRPr="00B4218E">
        <w:rPr>
          <w:rFonts w:ascii="Times" w:hAnsi="Times" w:cs="Times"/>
        </w:rPr>
        <w:t>sync/re-</w:t>
      </w:r>
      <w:r w:rsidRPr="00951B41">
        <w:rPr>
          <w:rFonts w:ascii="Times" w:hAnsi="Times" w:cs="Times"/>
        </w:rPr>
        <w:t xml:space="preserve">sync was agreed to be separately modeled. Since LP-WUS can act as a timing reference </w:t>
      </w:r>
      <w:r w:rsidR="001A3E72" w:rsidRPr="006F72D2">
        <w:rPr>
          <w:rFonts w:ascii="Times" w:hAnsi="Times" w:cs="Times"/>
        </w:rPr>
        <w:t>with granularity smaller</w:t>
      </w:r>
      <w:r w:rsidRPr="006F72D2">
        <w:rPr>
          <w:rFonts w:ascii="Times" w:hAnsi="Times" w:cs="Times"/>
        </w:rPr>
        <w:t xml:space="preserve"> </w:t>
      </w:r>
      <w:r w:rsidRPr="00951B41">
        <w:rPr>
          <w:rFonts w:ascii="Times" w:hAnsi="Times" w:cs="Times"/>
        </w:rPr>
        <w:t>than a MC-OOK/FSK symbol, UE can know the suitable timing for SSB detection in main ra</w:t>
      </w:r>
      <w:r w:rsidRPr="00B4218E">
        <w:rPr>
          <w:rFonts w:ascii="Times" w:hAnsi="Times" w:cs="Times"/>
        </w:rPr>
        <w:t xml:space="preserve">dio. Consequently, the time for sync/re-sync may not different much from the PEI based paging procedure. We prefer to model the sync/re-sync </w:t>
      </w:r>
      <w:r w:rsidR="00E922BE" w:rsidRPr="00B4218E">
        <w:rPr>
          <w:rFonts w:ascii="Times" w:hAnsi="Times" w:cs="Times"/>
        </w:rPr>
        <w:t xml:space="preserve">time based on the number of SSBs that should be detected according to the SNR at UE. </w:t>
      </w:r>
      <w:r w:rsidRPr="00B4218E">
        <w:rPr>
          <w:rFonts w:ascii="Times" w:hAnsi="Times" w:cs="Times"/>
        </w:rPr>
        <w:t xml:space="preserve"> </w:t>
      </w:r>
    </w:p>
    <w:p w14:paraId="4E6F535A" w14:textId="77777777" w:rsidR="00FE450B" w:rsidRPr="00B4218E" w:rsidRDefault="00FE450B" w:rsidP="00F4160D">
      <w:pPr>
        <w:pStyle w:val="B2"/>
        <w:spacing w:after="160" w:line="256" w:lineRule="auto"/>
        <w:ind w:left="0" w:firstLine="0"/>
        <w:rPr>
          <w:rFonts w:eastAsia="DengXian"/>
          <w:sz w:val="22"/>
          <w:szCs w:val="22"/>
          <w:lang w:val="en-US" w:eastAsia="zh-CN"/>
        </w:rPr>
      </w:pPr>
    </w:p>
    <w:p w14:paraId="38A7637F" w14:textId="6F3217B5" w:rsidR="00F56E2B" w:rsidRPr="006A0ABB" w:rsidRDefault="00F56E2B" w:rsidP="00F56E2B">
      <w:pPr>
        <w:pStyle w:val="B2"/>
        <w:spacing w:after="160" w:line="256" w:lineRule="auto"/>
        <w:ind w:left="0" w:firstLine="0"/>
        <w:jc w:val="center"/>
        <w:rPr>
          <w:rFonts w:eastAsia="DengXian"/>
          <w:b/>
          <w:bCs/>
          <w:sz w:val="22"/>
          <w:szCs w:val="22"/>
          <w:lang w:eastAsia="zh-CN"/>
        </w:rPr>
      </w:pPr>
      <w:r w:rsidRPr="006A0ABB">
        <w:rPr>
          <w:rFonts w:eastAsia="DengXian"/>
          <w:b/>
          <w:bCs/>
          <w:sz w:val="22"/>
          <w:szCs w:val="22"/>
          <w:lang w:eastAsia="zh-CN"/>
        </w:rPr>
        <w:t>Table</w:t>
      </w:r>
      <w:r w:rsidR="00814B9E" w:rsidRPr="006A0ABB">
        <w:rPr>
          <w:rFonts w:eastAsia="DengXian"/>
          <w:b/>
          <w:bCs/>
          <w:sz w:val="22"/>
          <w:szCs w:val="22"/>
          <w:lang w:eastAsia="zh-CN"/>
        </w:rPr>
        <w:t xml:space="preserve"> </w:t>
      </w:r>
      <w:r w:rsidR="00621B62">
        <w:rPr>
          <w:rFonts w:eastAsia="DengXian"/>
          <w:b/>
          <w:bCs/>
          <w:sz w:val="22"/>
          <w:szCs w:val="22"/>
          <w:lang w:eastAsia="zh-CN"/>
        </w:rPr>
        <w:t>1</w:t>
      </w:r>
      <w:r w:rsidRPr="006A0ABB">
        <w:rPr>
          <w:rFonts w:eastAsia="DengXian"/>
          <w:b/>
          <w:bCs/>
          <w:sz w:val="22"/>
          <w:szCs w:val="22"/>
          <w:lang w:eastAsia="zh-CN"/>
        </w:rPr>
        <w:t xml:space="preserve">: </w:t>
      </w:r>
      <w:r w:rsidR="00A50B2E" w:rsidRPr="00EF6124">
        <w:rPr>
          <w:rFonts w:eastAsia="DengXian"/>
          <w:b/>
          <w:bCs/>
          <w:sz w:val="22"/>
          <w:szCs w:val="22"/>
          <w:lang w:eastAsia="zh-CN"/>
        </w:rPr>
        <w:t xml:space="preserve">Proposed </w:t>
      </w:r>
      <w:r w:rsidRPr="006A0ABB">
        <w:rPr>
          <w:rFonts w:eastAsia="DengXian"/>
          <w:b/>
          <w:bCs/>
          <w:sz w:val="22"/>
          <w:szCs w:val="22"/>
          <w:lang w:eastAsia="zh-CN"/>
        </w:rPr>
        <w:t>Power consumption and transition time for deeper sleep mode</w:t>
      </w:r>
    </w:p>
    <w:tbl>
      <w:tblPr>
        <w:tblW w:w="7802" w:type="dxa"/>
        <w:jc w:val="center"/>
        <w:tblCellMar>
          <w:left w:w="0" w:type="dxa"/>
          <w:right w:w="0" w:type="dxa"/>
        </w:tblCellMar>
        <w:tblLook w:val="0420" w:firstRow="1" w:lastRow="0" w:firstColumn="0" w:lastColumn="0" w:noHBand="0" w:noVBand="1"/>
      </w:tblPr>
      <w:tblGrid>
        <w:gridCol w:w="1369"/>
        <w:gridCol w:w="1594"/>
        <w:gridCol w:w="1682"/>
        <w:gridCol w:w="1375"/>
        <w:gridCol w:w="1782"/>
      </w:tblGrid>
      <w:tr w:rsidR="00701157" w:rsidRPr="006A0ABB" w14:paraId="2A017745" w14:textId="1E29521C" w:rsidTr="00701157">
        <w:trPr>
          <w:trHeight w:val="20"/>
          <w:jc w:val="center"/>
        </w:trPr>
        <w:tc>
          <w:tcPr>
            <w:tcW w:w="13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2682ABA" w14:textId="77777777" w:rsidR="00701157" w:rsidRPr="00E922BE" w:rsidRDefault="00701157" w:rsidP="00093CF5">
            <w:pPr>
              <w:pStyle w:val="TAH"/>
              <w:rPr>
                <w:rFonts w:ascii="Times" w:hAnsi="Times" w:cs="Times"/>
                <w:sz w:val="20"/>
              </w:rPr>
            </w:pPr>
            <w:r w:rsidRPr="00E922BE">
              <w:rPr>
                <w:rFonts w:ascii="Times" w:hAnsi="Times" w:cs="Times"/>
                <w:sz w:val="20"/>
              </w:rPr>
              <w:t>Power State</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94A8D3A" w14:textId="2423F25A" w:rsidR="00701157" w:rsidRPr="00E922BE" w:rsidRDefault="00701157" w:rsidP="00093CF5">
            <w:pPr>
              <w:pStyle w:val="TAH"/>
              <w:rPr>
                <w:rFonts w:ascii="Times" w:hAnsi="Times" w:cs="Times"/>
                <w:sz w:val="20"/>
              </w:rPr>
            </w:pPr>
            <w:r w:rsidRPr="00E922BE">
              <w:rPr>
                <w:rFonts w:ascii="Times" w:hAnsi="Times" w:cs="Times"/>
                <w:sz w:val="20"/>
              </w:rPr>
              <w:t>Relative Power</w:t>
            </w:r>
          </w:p>
        </w:tc>
        <w:tc>
          <w:tcPr>
            <w:tcW w:w="1682" w:type="dxa"/>
            <w:tcBorders>
              <w:top w:val="single" w:sz="8" w:space="0" w:color="000000"/>
              <w:left w:val="single" w:sz="8" w:space="0" w:color="000000"/>
              <w:bottom w:val="single" w:sz="8" w:space="0" w:color="000000"/>
              <w:right w:val="single" w:sz="8" w:space="0" w:color="000000"/>
            </w:tcBorders>
            <w:vAlign w:val="center"/>
          </w:tcPr>
          <w:p w14:paraId="4D056A8D" w14:textId="4140FFEE" w:rsidR="00701157" w:rsidRPr="00E922BE" w:rsidRDefault="00701157" w:rsidP="00093CF5">
            <w:pPr>
              <w:pStyle w:val="TAH"/>
              <w:rPr>
                <w:rFonts w:ascii="Times" w:hAnsi="Times" w:cs="Times"/>
                <w:sz w:val="20"/>
              </w:rPr>
            </w:pPr>
            <w:r w:rsidRPr="00D64F73">
              <w:rPr>
                <w:rFonts w:ascii="Times" w:hAnsi="Times" w:cs="Times"/>
                <w:sz w:val="20"/>
              </w:rPr>
              <w:t>Ramp-up and down transition energy</w:t>
            </w:r>
          </w:p>
        </w:tc>
        <w:tc>
          <w:tcPr>
            <w:tcW w:w="1375" w:type="dxa"/>
            <w:tcBorders>
              <w:top w:val="single" w:sz="8" w:space="0" w:color="000000"/>
              <w:left w:val="single" w:sz="8" w:space="0" w:color="000000"/>
              <w:bottom w:val="single" w:sz="8" w:space="0" w:color="000000"/>
              <w:right w:val="single" w:sz="8" w:space="0" w:color="000000"/>
            </w:tcBorders>
            <w:vAlign w:val="center"/>
          </w:tcPr>
          <w:p w14:paraId="61214F2C" w14:textId="75A71790" w:rsidR="00701157" w:rsidRPr="00E922BE" w:rsidRDefault="00701157" w:rsidP="00093CF5">
            <w:pPr>
              <w:pStyle w:val="TAH"/>
              <w:rPr>
                <w:rFonts w:ascii="Times" w:hAnsi="Times" w:cs="Times"/>
                <w:sz w:val="20"/>
              </w:rPr>
            </w:pPr>
            <w:r w:rsidRPr="00D64F73">
              <w:rPr>
                <w:rFonts w:ascii="Times" w:hAnsi="Times" w:cs="Times"/>
                <w:sz w:val="20"/>
              </w:rPr>
              <w:t>Ramp-up time</w:t>
            </w:r>
          </w:p>
        </w:tc>
        <w:tc>
          <w:tcPr>
            <w:tcW w:w="1782" w:type="dxa"/>
            <w:tcBorders>
              <w:top w:val="single" w:sz="8" w:space="0" w:color="000000"/>
              <w:left w:val="single" w:sz="8" w:space="0" w:color="000000"/>
              <w:bottom w:val="single" w:sz="8" w:space="0" w:color="000000"/>
              <w:right w:val="single" w:sz="8" w:space="0" w:color="000000"/>
            </w:tcBorders>
            <w:vAlign w:val="center"/>
          </w:tcPr>
          <w:p w14:paraId="2CFDC628" w14:textId="34CDC322" w:rsidR="00701157" w:rsidRPr="00D64F73" w:rsidRDefault="00701157" w:rsidP="00093CF5">
            <w:pPr>
              <w:pStyle w:val="TAH"/>
              <w:rPr>
                <w:rFonts w:ascii="Times" w:hAnsi="Times" w:cs="Times"/>
                <w:sz w:val="20"/>
              </w:rPr>
            </w:pPr>
            <w:r w:rsidRPr="00D64F73">
              <w:rPr>
                <w:rFonts w:ascii="Times" w:hAnsi="Times" w:cs="Times"/>
                <w:sz w:val="20"/>
              </w:rPr>
              <w:t>Time for sync/re-sync</w:t>
            </w:r>
          </w:p>
        </w:tc>
      </w:tr>
      <w:tr w:rsidR="00701157" w:rsidRPr="006A0ABB" w14:paraId="44EFCF0F" w14:textId="504804B8" w:rsidTr="00701157">
        <w:trPr>
          <w:trHeight w:val="20"/>
          <w:jc w:val="center"/>
        </w:trPr>
        <w:tc>
          <w:tcPr>
            <w:tcW w:w="13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5496637" w14:textId="4D0CE609" w:rsidR="00701157" w:rsidRPr="006A0ABB" w:rsidRDefault="00701157" w:rsidP="00093CF5">
            <w:pPr>
              <w:pStyle w:val="TAL"/>
              <w:jc w:val="center"/>
              <w:rPr>
                <w:lang w:val="en-US"/>
              </w:rPr>
            </w:pPr>
            <w:r w:rsidRPr="006A0ABB">
              <w:rPr>
                <w:lang w:val="en-US"/>
              </w:rPr>
              <w:t>Deeper Sleep</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E551E58" w14:textId="7BC6644A" w:rsidR="00701157" w:rsidRPr="00AE4D91" w:rsidRDefault="00701157" w:rsidP="00093CF5">
            <w:pPr>
              <w:pStyle w:val="TAL"/>
              <w:jc w:val="center"/>
              <w:rPr>
                <w:lang w:val="en-US"/>
              </w:rPr>
            </w:pPr>
            <w:r w:rsidRPr="00AE4D91">
              <w:rPr>
                <w:lang w:val="en-US"/>
              </w:rPr>
              <w:t>0.015</w:t>
            </w:r>
          </w:p>
        </w:tc>
        <w:tc>
          <w:tcPr>
            <w:tcW w:w="1682" w:type="dxa"/>
            <w:tcBorders>
              <w:top w:val="single" w:sz="8" w:space="0" w:color="000000"/>
              <w:left w:val="single" w:sz="8" w:space="0" w:color="000000"/>
              <w:bottom w:val="single" w:sz="8" w:space="0" w:color="000000"/>
              <w:right w:val="single" w:sz="8" w:space="0" w:color="000000"/>
            </w:tcBorders>
            <w:vAlign w:val="center"/>
          </w:tcPr>
          <w:p w14:paraId="12E8B01F" w14:textId="05025D87" w:rsidR="00701157" w:rsidRPr="00AE4D91" w:rsidRDefault="00701157" w:rsidP="00093CF5">
            <w:pPr>
              <w:pStyle w:val="TAL"/>
              <w:jc w:val="center"/>
              <w:rPr>
                <w:lang w:val="en-US"/>
              </w:rPr>
            </w:pPr>
            <w:r>
              <w:rPr>
                <w:lang w:val="en-US"/>
              </w:rPr>
              <w:t>10000, optional 5000</w:t>
            </w:r>
          </w:p>
        </w:tc>
        <w:tc>
          <w:tcPr>
            <w:tcW w:w="1375" w:type="dxa"/>
            <w:tcBorders>
              <w:top w:val="single" w:sz="8" w:space="0" w:color="000000"/>
              <w:left w:val="single" w:sz="8" w:space="0" w:color="000000"/>
              <w:bottom w:val="single" w:sz="8" w:space="0" w:color="000000"/>
              <w:right w:val="single" w:sz="8" w:space="0" w:color="000000"/>
            </w:tcBorders>
            <w:vAlign w:val="center"/>
          </w:tcPr>
          <w:p w14:paraId="6CD4C53B" w14:textId="05725C37" w:rsidR="00701157" w:rsidRPr="00AE4D91" w:rsidRDefault="00701157" w:rsidP="00093CF5">
            <w:pPr>
              <w:pStyle w:val="TAL"/>
              <w:jc w:val="center"/>
              <w:rPr>
                <w:lang w:val="en-US"/>
              </w:rPr>
            </w:pPr>
            <w:r>
              <w:rPr>
                <w:lang w:val="en-US"/>
              </w:rPr>
              <w:t>400</w:t>
            </w:r>
            <w:r w:rsidRPr="00AE4D91">
              <w:rPr>
                <w:lang w:val="en-US"/>
              </w:rPr>
              <w:t xml:space="preserve"> </w:t>
            </w:r>
            <w:proofErr w:type="spellStart"/>
            <w:r w:rsidRPr="00AE4D91">
              <w:rPr>
                <w:lang w:val="en-US"/>
              </w:rPr>
              <w:t>ms</w:t>
            </w:r>
            <w:proofErr w:type="spellEnd"/>
          </w:p>
        </w:tc>
        <w:tc>
          <w:tcPr>
            <w:tcW w:w="1782" w:type="dxa"/>
            <w:tcBorders>
              <w:top w:val="single" w:sz="8" w:space="0" w:color="000000"/>
              <w:left w:val="single" w:sz="8" w:space="0" w:color="000000"/>
              <w:bottom w:val="single" w:sz="8" w:space="0" w:color="000000"/>
              <w:right w:val="single" w:sz="8" w:space="0" w:color="000000"/>
            </w:tcBorders>
            <w:vAlign w:val="center"/>
          </w:tcPr>
          <w:p w14:paraId="259D1A3F" w14:textId="2F32EC94" w:rsidR="00701157" w:rsidRPr="00AE4D91" w:rsidDel="00FE450B" w:rsidRDefault="007C6C35" w:rsidP="00093CF5">
            <w:pPr>
              <w:pStyle w:val="TAL"/>
              <w:jc w:val="center"/>
              <w:rPr>
                <w:lang w:val="en-US"/>
              </w:rPr>
            </w:pPr>
            <w:r>
              <w:rPr>
                <w:lang w:val="en-US"/>
              </w:rPr>
              <w:t>1,2,3</w:t>
            </w:r>
            <w:r w:rsidR="00701157">
              <w:rPr>
                <w:lang w:val="en-US"/>
              </w:rPr>
              <w:t xml:space="preserve"> SSBs</w:t>
            </w:r>
          </w:p>
        </w:tc>
      </w:tr>
    </w:tbl>
    <w:p w14:paraId="5F265B14" w14:textId="175D55C9" w:rsidR="00F4160D" w:rsidRPr="006A0ABB" w:rsidRDefault="00F4160D" w:rsidP="00F4160D">
      <w:pPr>
        <w:pStyle w:val="B2"/>
        <w:spacing w:after="160" w:line="256" w:lineRule="auto"/>
        <w:ind w:left="0" w:firstLine="0"/>
        <w:rPr>
          <w:rFonts w:eastAsia="DengXian"/>
          <w:sz w:val="22"/>
          <w:szCs w:val="22"/>
          <w:lang w:eastAsia="zh-CN"/>
        </w:rPr>
      </w:pPr>
    </w:p>
    <w:p w14:paraId="47BFCD91" w14:textId="7A380AF1" w:rsidR="00E3354C" w:rsidRPr="00CA5CB1" w:rsidRDefault="00E3354C" w:rsidP="00E3354C">
      <w:r w:rsidRPr="00CA5CB1">
        <w:rPr>
          <w:b/>
          <w:bCs/>
        </w:rPr>
        <w:t xml:space="preserve">Proposal </w:t>
      </w:r>
      <w:r w:rsidR="00475217">
        <w:rPr>
          <w:b/>
          <w:bCs/>
        </w:rPr>
        <w:t>1</w:t>
      </w:r>
      <w:r w:rsidRPr="00CA5CB1">
        <w:rPr>
          <w:b/>
          <w:bCs/>
        </w:rPr>
        <w:t>:</w:t>
      </w:r>
      <w:r w:rsidRPr="00CA5CB1">
        <w:t xml:space="preserve"> </w:t>
      </w:r>
      <w:r>
        <w:t>On power consumption of main radio</w:t>
      </w:r>
    </w:p>
    <w:p w14:paraId="243E1A41" w14:textId="77777777" w:rsidR="00E3354C" w:rsidRDefault="00E3354C" w:rsidP="00E3354C">
      <w:pPr>
        <w:pStyle w:val="ListParagraph"/>
        <w:numPr>
          <w:ilvl w:val="0"/>
          <w:numId w:val="2"/>
        </w:numPr>
        <w:rPr>
          <w:rFonts w:eastAsia="Times New Roman"/>
        </w:rPr>
      </w:pPr>
      <w:r>
        <w:rPr>
          <w:rFonts w:eastAsia="Times New Roman"/>
        </w:rPr>
        <w:t xml:space="preserve">For the ultra-deep sleep mode, the relative power, </w:t>
      </w:r>
      <w:r w:rsidRPr="00B4218E">
        <w:rPr>
          <w:rFonts w:eastAsia="Times New Roman"/>
        </w:rPr>
        <w:t>Ramp-up and down</w:t>
      </w:r>
      <w:r>
        <w:rPr>
          <w:rFonts w:eastAsia="Times New Roman"/>
        </w:rPr>
        <w:t xml:space="preserve"> transition energy and ramp-up time can be respectively assumed as 0.015, 10000 and 400ms in the evaluation</w:t>
      </w:r>
      <w:r w:rsidRPr="00CA5CB1">
        <w:rPr>
          <w:rFonts w:eastAsia="Times New Roman"/>
        </w:rPr>
        <w:t xml:space="preserve">. </w:t>
      </w:r>
    </w:p>
    <w:p w14:paraId="7D81FCA3" w14:textId="77777777" w:rsidR="00E3354C" w:rsidRPr="00B4218E" w:rsidRDefault="00E3354C" w:rsidP="00E3354C">
      <w:pPr>
        <w:pStyle w:val="ListParagraph"/>
        <w:numPr>
          <w:ilvl w:val="0"/>
          <w:numId w:val="2"/>
        </w:numPr>
        <w:rPr>
          <w:rFonts w:eastAsia="Times New Roman"/>
        </w:rPr>
      </w:pPr>
      <w:r>
        <w:rPr>
          <w:rFonts w:ascii="Times" w:hAnsi="Times" w:cs="Times"/>
        </w:rPr>
        <w:t>T</w:t>
      </w:r>
      <w:r w:rsidRPr="00B4218E">
        <w:rPr>
          <w:rFonts w:ascii="Times" w:hAnsi="Times" w:cs="Times"/>
        </w:rPr>
        <w:t xml:space="preserve">he sync/re-sync time based on </w:t>
      </w:r>
      <w:r>
        <w:rPr>
          <w:rFonts w:ascii="Times" w:hAnsi="Times" w:cs="Times"/>
        </w:rPr>
        <w:t>1,2,3</w:t>
      </w:r>
      <w:r w:rsidRPr="00B4218E">
        <w:rPr>
          <w:rFonts w:ascii="Times" w:hAnsi="Times" w:cs="Times"/>
        </w:rPr>
        <w:t xml:space="preserve"> SSBs that should be detected according to the SNR at UE</w:t>
      </w:r>
    </w:p>
    <w:p w14:paraId="619E8390" w14:textId="77777777" w:rsidR="00E3354C" w:rsidRDefault="00E3354C" w:rsidP="003037B4">
      <w:pPr>
        <w:pStyle w:val="B2"/>
        <w:spacing w:after="160" w:line="256" w:lineRule="auto"/>
        <w:ind w:left="0" w:firstLine="0"/>
        <w:jc w:val="both"/>
        <w:rPr>
          <w:sz w:val="22"/>
          <w:szCs w:val="22"/>
          <w:lang w:val="en-US"/>
        </w:rPr>
      </w:pPr>
    </w:p>
    <w:p w14:paraId="0962D2CF" w14:textId="6F19463F" w:rsidR="002A5CBA" w:rsidRDefault="00216431" w:rsidP="003037B4">
      <w:pPr>
        <w:pStyle w:val="B2"/>
        <w:spacing w:after="160" w:line="256" w:lineRule="auto"/>
        <w:ind w:left="0" w:firstLine="0"/>
        <w:jc w:val="both"/>
        <w:rPr>
          <w:sz w:val="22"/>
          <w:szCs w:val="22"/>
          <w:lang w:val="en-US"/>
        </w:rPr>
      </w:pPr>
      <w:r>
        <w:rPr>
          <w:sz w:val="22"/>
          <w:szCs w:val="22"/>
          <w:lang w:val="en-US"/>
        </w:rPr>
        <w:t xml:space="preserve">Multiple </w:t>
      </w:r>
      <w:r w:rsidR="00556ED9">
        <w:rPr>
          <w:sz w:val="22"/>
          <w:szCs w:val="22"/>
          <w:lang w:val="en-US"/>
        </w:rPr>
        <w:t xml:space="preserve">relative power values of LP-WUR had been </w:t>
      </w:r>
      <w:r>
        <w:rPr>
          <w:sz w:val="22"/>
          <w:szCs w:val="22"/>
          <w:lang w:val="en-US"/>
        </w:rPr>
        <w:t>agreed in last RAN1 meeting</w:t>
      </w:r>
      <w:r w:rsidR="00556ED9">
        <w:rPr>
          <w:sz w:val="22"/>
          <w:szCs w:val="22"/>
          <w:lang w:val="en-US"/>
        </w:rPr>
        <w:t>s</w:t>
      </w:r>
      <w:r>
        <w:rPr>
          <w:sz w:val="22"/>
          <w:szCs w:val="22"/>
          <w:lang w:val="en-US"/>
        </w:rPr>
        <w:t xml:space="preserve">. </w:t>
      </w:r>
      <w:r w:rsidR="002A5CBA">
        <w:rPr>
          <w:sz w:val="22"/>
          <w:szCs w:val="22"/>
          <w:lang w:val="en-US"/>
        </w:rPr>
        <w:t xml:space="preserve">One FFS point is transition </w:t>
      </w:r>
      <w:r w:rsidR="00E01FA5">
        <w:rPr>
          <w:sz w:val="22"/>
          <w:szCs w:val="22"/>
          <w:lang w:val="en-US"/>
        </w:rPr>
        <w:t>time</w:t>
      </w:r>
      <w:r w:rsidR="00A80C7A">
        <w:rPr>
          <w:sz w:val="22"/>
          <w:szCs w:val="22"/>
          <w:lang w:val="en-US"/>
        </w:rPr>
        <w:t>/energy</w:t>
      </w:r>
      <w:r w:rsidR="00D6143F">
        <w:rPr>
          <w:sz w:val="22"/>
          <w:szCs w:val="22"/>
          <w:lang w:val="en-US"/>
        </w:rPr>
        <w:t xml:space="preserve"> </w:t>
      </w:r>
      <w:r w:rsidR="002A5CBA">
        <w:rPr>
          <w:sz w:val="22"/>
          <w:szCs w:val="22"/>
          <w:lang w:val="en-US"/>
        </w:rPr>
        <w:t>for LP-WUR. If the relative power is assumed to be rather small</w:t>
      </w:r>
      <w:r w:rsidR="002B07B8">
        <w:rPr>
          <w:sz w:val="22"/>
          <w:szCs w:val="22"/>
          <w:lang w:val="en-US"/>
        </w:rPr>
        <w:t xml:space="preserve"> for the ON state of LP-WUR</w:t>
      </w:r>
      <w:r w:rsidR="002A5CBA">
        <w:rPr>
          <w:sz w:val="22"/>
          <w:szCs w:val="22"/>
          <w:lang w:val="en-US"/>
        </w:rPr>
        <w:t xml:space="preserve">, </w:t>
      </w:r>
      <w:r w:rsidR="002B07B8">
        <w:rPr>
          <w:sz w:val="22"/>
          <w:szCs w:val="22"/>
          <w:lang w:val="en-US"/>
        </w:rPr>
        <w:t>the</w:t>
      </w:r>
      <w:r w:rsidR="002A5CBA">
        <w:rPr>
          <w:sz w:val="22"/>
          <w:szCs w:val="22"/>
          <w:lang w:val="en-US"/>
        </w:rPr>
        <w:t xml:space="preserve"> transition </w:t>
      </w:r>
      <w:r w:rsidR="002B07B8">
        <w:rPr>
          <w:sz w:val="22"/>
          <w:szCs w:val="22"/>
          <w:lang w:val="en-US"/>
        </w:rPr>
        <w:t>time</w:t>
      </w:r>
      <w:r w:rsidR="00BB16F4">
        <w:rPr>
          <w:sz w:val="22"/>
          <w:szCs w:val="22"/>
          <w:lang w:val="en-US"/>
        </w:rPr>
        <w:t xml:space="preserve"> would</w:t>
      </w:r>
      <w:r w:rsidR="002B07B8">
        <w:rPr>
          <w:sz w:val="22"/>
          <w:szCs w:val="22"/>
          <w:lang w:val="en-US"/>
        </w:rPr>
        <w:t xml:space="preserve"> be very small</w:t>
      </w:r>
      <w:r w:rsidR="006B2E54">
        <w:rPr>
          <w:sz w:val="22"/>
          <w:szCs w:val="22"/>
          <w:lang w:val="en-US"/>
        </w:rPr>
        <w:t xml:space="preserve"> too</w:t>
      </w:r>
      <w:r w:rsidR="002A5CBA">
        <w:rPr>
          <w:sz w:val="22"/>
          <w:szCs w:val="22"/>
          <w:lang w:val="en-US"/>
        </w:rPr>
        <w:t>.</w:t>
      </w:r>
      <w:r w:rsidR="004F6829">
        <w:rPr>
          <w:sz w:val="22"/>
          <w:szCs w:val="22"/>
          <w:lang w:val="en-US"/>
        </w:rPr>
        <w:t xml:space="preserve"> </w:t>
      </w:r>
      <w:r w:rsidR="00B254E2">
        <w:rPr>
          <w:sz w:val="22"/>
          <w:szCs w:val="22"/>
          <w:lang w:val="en-US"/>
        </w:rPr>
        <w:t xml:space="preserve">A transmission time of 1 </w:t>
      </w:r>
      <w:proofErr w:type="spellStart"/>
      <w:r w:rsidR="00B254E2">
        <w:rPr>
          <w:sz w:val="22"/>
          <w:szCs w:val="22"/>
          <w:lang w:val="en-US"/>
        </w:rPr>
        <w:t>ms</w:t>
      </w:r>
      <w:proofErr w:type="spellEnd"/>
      <w:r w:rsidR="00B254E2">
        <w:rPr>
          <w:sz w:val="22"/>
          <w:szCs w:val="22"/>
          <w:lang w:val="en-US"/>
        </w:rPr>
        <w:t xml:space="preserve"> can be assumed if it is not zero. On the other hand, </w:t>
      </w:r>
      <w:r w:rsidR="002A5CBA">
        <w:rPr>
          <w:sz w:val="22"/>
          <w:szCs w:val="22"/>
          <w:lang w:val="en-US"/>
        </w:rPr>
        <w:t xml:space="preserve">when the relative power becomes higher, e.g., up to 4, the transition energy </w:t>
      </w:r>
      <w:r w:rsidR="00B254E2">
        <w:rPr>
          <w:sz w:val="22"/>
          <w:szCs w:val="22"/>
          <w:lang w:val="en-US"/>
        </w:rPr>
        <w:t xml:space="preserve">may </w:t>
      </w:r>
      <w:r w:rsidR="00A90468">
        <w:rPr>
          <w:sz w:val="22"/>
          <w:szCs w:val="22"/>
          <w:lang w:val="en-US"/>
        </w:rPr>
        <w:t>o</w:t>
      </w:r>
      <w:r w:rsidR="00B7656F">
        <w:rPr>
          <w:sz w:val="22"/>
          <w:szCs w:val="22"/>
          <w:lang w:val="en-US"/>
        </w:rPr>
        <w:t>ccup</w:t>
      </w:r>
      <w:r w:rsidR="003333B1">
        <w:rPr>
          <w:sz w:val="22"/>
          <w:szCs w:val="22"/>
          <w:lang w:val="en-US"/>
        </w:rPr>
        <w:t>y</w:t>
      </w:r>
      <w:r w:rsidR="00B254E2">
        <w:rPr>
          <w:sz w:val="22"/>
          <w:szCs w:val="22"/>
          <w:lang w:val="en-US"/>
        </w:rPr>
        <w:t xml:space="preserve"> large </w:t>
      </w:r>
      <w:r w:rsidR="003333B1">
        <w:rPr>
          <w:sz w:val="22"/>
          <w:szCs w:val="22"/>
          <w:lang w:val="en-US"/>
        </w:rPr>
        <w:t>part</w:t>
      </w:r>
      <w:r w:rsidR="00B254E2">
        <w:rPr>
          <w:sz w:val="22"/>
          <w:szCs w:val="22"/>
          <w:lang w:val="en-US"/>
        </w:rPr>
        <w:t xml:space="preserve"> of power consumption of LP-WUR</w:t>
      </w:r>
      <w:r w:rsidR="00EC4555">
        <w:rPr>
          <w:sz w:val="22"/>
          <w:szCs w:val="22"/>
          <w:lang w:val="en-US"/>
        </w:rPr>
        <w:t>.</w:t>
      </w:r>
      <w:r w:rsidR="00673A71">
        <w:rPr>
          <w:sz w:val="22"/>
          <w:szCs w:val="22"/>
          <w:lang w:val="en-US"/>
        </w:rPr>
        <w:t xml:space="preserve"> A transi</w:t>
      </w:r>
      <w:r w:rsidR="00BC3A7F">
        <w:rPr>
          <w:sz w:val="22"/>
          <w:szCs w:val="22"/>
          <w:lang w:val="en-US"/>
        </w:rPr>
        <w:t>ti</w:t>
      </w:r>
      <w:r w:rsidR="00673A71">
        <w:rPr>
          <w:sz w:val="22"/>
          <w:szCs w:val="22"/>
          <w:lang w:val="en-US"/>
        </w:rPr>
        <w:t>on time of 10ms can be used</w:t>
      </w:r>
      <w:r w:rsidR="00FF0FE2">
        <w:rPr>
          <w:sz w:val="22"/>
          <w:szCs w:val="22"/>
          <w:lang w:val="en-US"/>
        </w:rPr>
        <w:t xml:space="preserve">. </w:t>
      </w:r>
    </w:p>
    <w:p w14:paraId="4E761DA6" w14:textId="1F69ACAC" w:rsidR="00B4218E" w:rsidRPr="00CA5CB1" w:rsidRDefault="00B4218E" w:rsidP="00B4218E">
      <w:r w:rsidRPr="00CA5CB1">
        <w:rPr>
          <w:b/>
          <w:bCs/>
        </w:rPr>
        <w:t xml:space="preserve">Proposal </w:t>
      </w:r>
      <w:r w:rsidR="00475217">
        <w:rPr>
          <w:b/>
          <w:bCs/>
        </w:rPr>
        <w:t>2</w:t>
      </w:r>
      <w:r w:rsidRPr="00CA5CB1">
        <w:rPr>
          <w:b/>
          <w:bCs/>
        </w:rPr>
        <w:t>:</w:t>
      </w:r>
      <w:r w:rsidRPr="00CA5CB1">
        <w:t xml:space="preserve"> </w:t>
      </w:r>
      <w:r>
        <w:t>On power consumption of LP-WUR</w:t>
      </w:r>
    </w:p>
    <w:p w14:paraId="1F844B0D" w14:textId="77777777" w:rsidR="00E60E2C" w:rsidRDefault="00E60E2C" w:rsidP="003037B4">
      <w:pPr>
        <w:pStyle w:val="B2"/>
        <w:numPr>
          <w:ilvl w:val="0"/>
          <w:numId w:val="2"/>
        </w:numPr>
        <w:spacing w:after="160" w:line="256" w:lineRule="auto"/>
        <w:jc w:val="both"/>
        <w:rPr>
          <w:sz w:val="22"/>
          <w:szCs w:val="22"/>
          <w:lang w:val="en-US"/>
        </w:rPr>
      </w:pPr>
      <w:r>
        <w:rPr>
          <w:sz w:val="22"/>
          <w:szCs w:val="22"/>
          <w:lang w:val="en-US"/>
        </w:rPr>
        <w:t>The transition time can be modeled as 1ms for a low relative power consumption of LP-WUR</w:t>
      </w:r>
    </w:p>
    <w:p w14:paraId="210EE2EE" w14:textId="02685F21" w:rsidR="00E60E2C" w:rsidRDefault="00E60E2C" w:rsidP="003037B4">
      <w:pPr>
        <w:pStyle w:val="B2"/>
        <w:numPr>
          <w:ilvl w:val="0"/>
          <w:numId w:val="2"/>
        </w:numPr>
        <w:spacing w:after="160" w:line="256" w:lineRule="auto"/>
        <w:jc w:val="both"/>
        <w:rPr>
          <w:sz w:val="22"/>
          <w:szCs w:val="22"/>
          <w:lang w:val="en-US"/>
        </w:rPr>
      </w:pPr>
      <w:r>
        <w:rPr>
          <w:sz w:val="22"/>
          <w:szCs w:val="22"/>
          <w:lang w:val="en-US"/>
        </w:rPr>
        <w:t>The transition time can be modeled as 10ms for low relative power consumption</w:t>
      </w:r>
      <w:r w:rsidR="00475217">
        <w:rPr>
          <w:sz w:val="22"/>
          <w:szCs w:val="22"/>
          <w:lang w:val="en-US"/>
        </w:rPr>
        <w:t xml:space="preserve"> </w:t>
      </w:r>
      <w:r>
        <w:rPr>
          <w:sz w:val="22"/>
          <w:szCs w:val="22"/>
          <w:lang w:val="en-US"/>
        </w:rPr>
        <w:t>of LP-WUR</w:t>
      </w:r>
      <w:r w:rsidR="00C4035D">
        <w:rPr>
          <w:sz w:val="22"/>
          <w:szCs w:val="22"/>
          <w:lang w:val="en-US"/>
        </w:rPr>
        <w:t xml:space="preserve"> from 1 to </w:t>
      </w:r>
      <w:r w:rsidR="00086E16">
        <w:rPr>
          <w:sz w:val="22"/>
          <w:szCs w:val="22"/>
          <w:lang w:val="en-US"/>
        </w:rPr>
        <w:t>4</w:t>
      </w:r>
    </w:p>
    <w:p w14:paraId="04E88625" w14:textId="77777777" w:rsidR="0021527B" w:rsidRDefault="00171247" w:rsidP="00DF3091">
      <w:pPr>
        <w:rPr>
          <w:rFonts w:eastAsia="DengXian"/>
          <w:lang w:eastAsia="zh-CN"/>
        </w:rPr>
      </w:pPr>
      <w:r w:rsidRPr="00A473F4">
        <w:rPr>
          <w:rFonts w:eastAsia="DengXian"/>
          <w:lang w:eastAsia="zh-CN"/>
        </w:rPr>
        <w:t xml:space="preserve">In idle/inactive </w:t>
      </w:r>
      <w:r w:rsidR="0007160F">
        <w:rPr>
          <w:rFonts w:eastAsia="DengXian"/>
          <w:lang w:eastAsia="zh-CN"/>
        </w:rPr>
        <w:t>state</w:t>
      </w:r>
      <w:r w:rsidRPr="00A473F4">
        <w:rPr>
          <w:rFonts w:eastAsia="DengXian"/>
          <w:lang w:eastAsia="zh-CN"/>
        </w:rPr>
        <w:t xml:space="preserve">, DCI format 2_7 was introduced in Rel-17 which indicates paging early indication (PEI). Instead of waking up at the paging occasion and monitoring PDCCH in Type2 CSS, a UE can wake up early and detect PEI PDCCH. Then, the UE may only detect PDCCH and associated paging PDSCH when PEI indicates the sub-group for the UE is currently paged. To reduce the time for UE to do fine time/frequency synchronization, TRS/CSI-RS can be configured in idle/inactive mode. However, the UE still need to perform SSB-based RRM. </w:t>
      </w:r>
    </w:p>
    <w:p w14:paraId="1C9F918D" w14:textId="20B7EB83" w:rsidR="00DF3091" w:rsidRDefault="0021527B" w:rsidP="00DF3091">
      <w:pPr>
        <w:rPr>
          <w:rFonts w:eastAsia="DengXian"/>
          <w:lang w:eastAsia="zh-CN"/>
        </w:rPr>
      </w:pPr>
      <w:r w:rsidRPr="00A473F4">
        <w:rPr>
          <w:rFonts w:eastAsia="DengXian"/>
          <w:lang w:eastAsia="zh-CN"/>
        </w:rPr>
        <w:t xml:space="preserve">In idle/inactive </w:t>
      </w:r>
      <w:r>
        <w:rPr>
          <w:rFonts w:eastAsia="DengXian"/>
          <w:lang w:eastAsia="zh-CN"/>
        </w:rPr>
        <w:t>state</w:t>
      </w:r>
      <w:r w:rsidRPr="00A473F4">
        <w:rPr>
          <w:rFonts w:eastAsia="DengXian"/>
          <w:lang w:eastAsia="zh-CN"/>
        </w:rPr>
        <w:t xml:space="preserve">, </w:t>
      </w:r>
      <w:r>
        <w:rPr>
          <w:rFonts w:eastAsia="DengXian"/>
          <w:lang w:eastAsia="zh-CN"/>
        </w:rPr>
        <w:t xml:space="preserve">both basic IDRX operation and enhanced power saving schemes in Rel-16/17 can be considered as baseline to verify the potential gain of LP-WUS based operation. Specifically, </w:t>
      </w:r>
      <w:proofErr w:type="gramStart"/>
      <w:r w:rsidR="0057731A">
        <w:rPr>
          <w:rFonts w:eastAsia="DengXian"/>
          <w:lang w:eastAsia="zh-CN"/>
        </w:rPr>
        <w:t>T</w:t>
      </w:r>
      <w:r w:rsidR="00DF3091">
        <w:rPr>
          <w:rFonts w:eastAsia="DengXian"/>
          <w:lang w:eastAsia="zh-CN"/>
        </w:rPr>
        <w:t>here</w:t>
      </w:r>
      <w:proofErr w:type="gramEnd"/>
      <w:r w:rsidR="00DF3091">
        <w:rPr>
          <w:rFonts w:eastAsia="DengXian"/>
          <w:lang w:eastAsia="zh-CN"/>
        </w:rPr>
        <w:t xml:space="preserve"> are four combinations</w:t>
      </w:r>
      <w:r w:rsidR="0057731A">
        <w:rPr>
          <w:rFonts w:eastAsia="DengXian"/>
          <w:lang w:eastAsia="zh-CN"/>
        </w:rPr>
        <w:t xml:space="preserve"> for the reference cases</w:t>
      </w:r>
      <w:r w:rsidR="00DF3091">
        <w:rPr>
          <w:rFonts w:eastAsia="DengXian"/>
          <w:lang w:eastAsia="zh-CN"/>
        </w:rPr>
        <w:t xml:space="preserve">: 1) IDRX without PEI; 2) IDRX with </w:t>
      </w:r>
      <w:r w:rsidR="00DF3091">
        <w:rPr>
          <w:rFonts w:eastAsia="DengXian" w:hint="eastAsia"/>
          <w:lang w:eastAsia="zh-CN"/>
        </w:rPr>
        <w:t>PEI</w:t>
      </w:r>
      <w:r w:rsidR="00DF3091">
        <w:rPr>
          <w:rFonts w:eastAsia="DengXian"/>
          <w:lang w:eastAsia="zh-CN"/>
        </w:rPr>
        <w:t xml:space="preserve">; 1) </w:t>
      </w:r>
      <w:proofErr w:type="spellStart"/>
      <w:r w:rsidR="00DF3091">
        <w:rPr>
          <w:rFonts w:eastAsia="DengXian"/>
          <w:lang w:eastAsia="zh-CN"/>
        </w:rPr>
        <w:t>eDRX</w:t>
      </w:r>
      <w:proofErr w:type="spellEnd"/>
      <w:r w:rsidR="00DF3091">
        <w:rPr>
          <w:rFonts w:eastAsia="DengXian"/>
          <w:lang w:eastAsia="zh-CN"/>
        </w:rPr>
        <w:t xml:space="preserve"> without PEI; 2) </w:t>
      </w:r>
      <w:proofErr w:type="spellStart"/>
      <w:r w:rsidR="00DF3091">
        <w:rPr>
          <w:rFonts w:eastAsia="DengXian"/>
          <w:lang w:eastAsia="zh-CN"/>
        </w:rPr>
        <w:t>eDRX</w:t>
      </w:r>
      <w:proofErr w:type="spellEnd"/>
      <w:r w:rsidR="00DF3091">
        <w:rPr>
          <w:rFonts w:eastAsia="DengXian"/>
          <w:lang w:eastAsia="zh-CN"/>
        </w:rPr>
        <w:t xml:space="preserve"> with </w:t>
      </w:r>
      <w:r w:rsidR="00DF3091">
        <w:rPr>
          <w:rFonts w:eastAsia="DengXian" w:hint="eastAsia"/>
          <w:lang w:eastAsia="zh-CN"/>
        </w:rPr>
        <w:t>PEI</w:t>
      </w:r>
      <w:r w:rsidR="00DF3091">
        <w:rPr>
          <w:rFonts w:eastAsia="DengXian"/>
          <w:lang w:eastAsia="zh-CN"/>
        </w:rPr>
        <w:t xml:space="preserve">. </w:t>
      </w:r>
      <w:r w:rsidR="00D84C32">
        <w:rPr>
          <w:rFonts w:eastAsia="DengXian"/>
          <w:lang w:eastAsia="zh-CN"/>
        </w:rPr>
        <w:t>LP-WUS can be introduced to the existing IDRX operations in</w:t>
      </w:r>
      <w:r>
        <w:rPr>
          <w:rFonts w:eastAsia="DengXian"/>
          <w:lang w:eastAsia="zh-CN"/>
        </w:rPr>
        <w:t xml:space="preserve"> following</w:t>
      </w:r>
      <w:r w:rsidR="00D84C32">
        <w:rPr>
          <w:rFonts w:eastAsia="DengXian"/>
          <w:lang w:eastAsia="zh-CN"/>
        </w:rPr>
        <w:t xml:space="preserve"> </w:t>
      </w:r>
      <w:r>
        <w:rPr>
          <w:rFonts w:eastAsia="DengXian"/>
          <w:lang w:eastAsia="zh-CN"/>
        </w:rPr>
        <w:t>three</w:t>
      </w:r>
      <w:r w:rsidR="00D84C32">
        <w:rPr>
          <w:rFonts w:eastAsia="DengXian"/>
          <w:lang w:eastAsia="zh-CN"/>
        </w:rPr>
        <w:t xml:space="preserve"> options. </w:t>
      </w:r>
      <w:r w:rsidR="00CD70F9">
        <w:rPr>
          <w:rFonts w:eastAsia="DengXian"/>
          <w:lang w:eastAsia="zh-CN"/>
        </w:rPr>
        <w:t xml:space="preserve">The relaxation on RRM by main radio or the LP-WUS to support RRM or related RRM should be studied. </w:t>
      </w:r>
    </w:p>
    <w:p w14:paraId="1A6AEF3C" w14:textId="616E33F7" w:rsidR="00D84C32" w:rsidRDefault="00D84C32">
      <w:pPr>
        <w:pStyle w:val="ListParagraph"/>
        <w:numPr>
          <w:ilvl w:val="0"/>
          <w:numId w:val="6"/>
        </w:numPr>
        <w:rPr>
          <w:rFonts w:eastAsia="DengXian"/>
          <w:lang w:eastAsia="zh-CN"/>
        </w:rPr>
      </w:pPr>
      <w:r>
        <w:rPr>
          <w:rFonts w:eastAsia="DengXian"/>
          <w:lang w:eastAsia="zh-CN"/>
        </w:rPr>
        <w:t>Option 1: LP-WUS serves as one bit indication to start IDRX procedure without PEI</w:t>
      </w:r>
    </w:p>
    <w:p w14:paraId="19C100F7" w14:textId="12D73DEE" w:rsidR="00D84C32" w:rsidRDefault="00D84C32">
      <w:pPr>
        <w:pStyle w:val="ListParagraph"/>
        <w:numPr>
          <w:ilvl w:val="0"/>
          <w:numId w:val="6"/>
        </w:numPr>
        <w:rPr>
          <w:rFonts w:eastAsia="DengXian"/>
          <w:lang w:eastAsia="zh-CN"/>
        </w:rPr>
      </w:pPr>
      <w:r>
        <w:rPr>
          <w:rFonts w:eastAsia="DengXian"/>
          <w:lang w:eastAsia="zh-CN"/>
        </w:rPr>
        <w:t>Option 2: LP-WUS serves as one bit indication to start IDRX procedure with PEI</w:t>
      </w:r>
    </w:p>
    <w:p w14:paraId="5CD802B7" w14:textId="1987DE0B" w:rsidR="00056167" w:rsidRDefault="00D84C32">
      <w:pPr>
        <w:pStyle w:val="ListParagraph"/>
        <w:numPr>
          <w:ilvl w:val="0"/>
          <w:numId w:val="6"/>
        </w:numPr>
      </w:pPr>
      <w:r>
        <w:rPr>
          <w:rFonts w:eastAsia="DengXian"/>
          <w:lang w:eastAsia="zh-CN"/>
        </w:rPr>
        <w:t>Option 3: LP-WUS carries paging subgroup information</w:t>
      </w:r>
      <w:r w:rsidR="008B49EA">
        <w:rPr>
          <w:rFonts w:eastAsia="DengXian"/>
          <w:lang w:eastAsia="zh-CN"/>
        </w:rPr>
        <w:t xml:space="preserve"> </w:t>
      </w:r>
      <w:r w:rsidR="00056167">
        <w:rPr>
          <w:rFonts w:eastAsia="DengXian"/>
          <w:lang w:eastAsia="zh-CN"/>
        </w:rPr>
        <w:t>which can be same</w:t>
      </w:r>
      <w:r>
        <w:t xml:space="preserve"> as</w:t>
      </w:r>
      <w:r w:rsidR="00ED3EAB">
        <w:t xml:space="preserve"> PEI </w:t>
      </w:r>
      <w:r w:rsidR="00640C91">
        <w:t>PDCCH</w:t>
      </w:r>
      <w:r w:rsidR="00056167">
        <w:t xml:space="preserve">. </w:t>
      </w:r>
    </w:p>
    <w:p w14:paraId="31C6BF70" w14:textId="6D3DAC72" w:rsidR="009D0451" w:rsidRDefault="00E2608A" w:rsidP="003037B4">
      <w:r>
        <w:t>Two operation mode for LP-WUS detection can be considered in the above 3 options, i.e., LP-WUS can be always ON or with a duty cycle. W</w:t>
      </w:r>
      <w:r w:rsidR="009D0451">
        <w:t>e provide preliminary results on power consumption for LP-WUS based operation compared to the 4 reference cases</w:t>
      </w:r>
      <w:r w:rsidR="00480F64">
        <w:t xml:space="preserve"> and the 3 options for LP-WUS</w:t>
      </w:r>
      <w:r w:rsidR="000B1FD2">
        <w:t xml:space="preserve"> with the two operation modes</w:t>
      </w:r>
      <w:r w:rsidR="00480F64">
        <w:t xml:space="preserve">. </w:t>
      </w:r>
      <w:r w:rsidR="00864657">
        <w:t xml:space="preserve">It assumes IDRX cycle of 1.28s and eDRX cycle 61.44s. For duty-cycle based operation, it assumes one slot in every 100 slots is available for LP-WUS detection. </w:t>
      </w:r>
      <w:r w:rsidR="000E3DF4">
        <w:t xml:space="preserve">A fixed paging arrival rate is assumed to be 0.001 per UE per second. It is assumed there are 10 UEs in the paging group. </w:t>
      </w:r>
      <w:r w:rsidR="00A31747">
        <w:t xml:space="preserve">It assumes the number of paging subgroup is 8 for options based on PEI and subgroup indication by LP-WUS. </w:t>
      </w:r>
      <w:r w:rsidR="009D0451">
        <w:t xml:space="preserve"> </w:t>
      </w:r>
    </w:p>
    <w:p w14:paraId="38CDA9F5" w14:textId="0B82FB09" w:rsidR="005701DD" w:rsidRPr="00E922BE" w:rsidRDefault="00EC6A21" w:rsidP="005701DD">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Power consumption w/o consideration of RRM</w:t>
      </w:r>
      <w:r w:rsidR="00226226">
        <w:rPr>
          <w:rFonts w:ascii="Arial" w:hAnsi="Arial"/>
          <w:b w:val="0"/>
          <w:bCs w:val="0"/>
        </w:rPr>
        <w:t xml:space="preserve"> </w:t>
      </w:r>
    </w:p>
    <w:p w14:paraId="1962E0BD" w14:textId="0DB1D5BE" w:rsidR="005701DD" w:rsidRDefault="00D330DE" w:rsidP="003037B4">
      <w:r>
        <w:t xml:space="preserve">In this section, we </w:t>
      </w:r>
      <w:r w:rsidR="00913056">
        <w:t xml:space="preserve">perform </w:t>
      </w:r>
      <w:r>
        <w:t>evaluatio</w:t>
      </w:r>
      <w:r w:rsidR="00913056">
        <w:t>ns</w:t>
      </w:r>
      <w:r>
        <w:t xml:space="preserve"> for power consumption/latency based on LP-WUS, without consideration of the RRM measurement</w:t>
      </w:r>
      <w:r w:rsidR="007C23EA">
        <w:t xml:space="preserve"> by main radio</w:t>
      </w:r>
      <w:r w:rsidR="00B744C6">
        <w:t>. The</w:t>
      </w:r>
      <w:r w:rsidR="00913056">
        <w:t xml:space="preserve"> results </w:t>
      </w:r>
      <w:r w:rsidR="003E59AB">
        <w:t>are applicable if LP-WUS can support RRM measurement with sufficient accuracy</w:t>
      </w:r>
      <w:r w:rsidR="00CE2785">
        <w:t xml:space="preserve">. Otherwise, </w:t>
      </w:r>
      <w:r w:rsidR="00B744C6">
        <w:t>the results</w:t>
      </w:r>
      <w:r w:rsidR="003E59AB">
        <w:t xml:space="preserve"> </w:t>
      </w:r>
      <w:r w:rsidR="00913056">
        <w:t xml:space="preserve">can be seen as an upper bound for the benefit that can be achieved by LP-WUS. </w:t>
      </w:r>
    </w:p>
    <w:p w14:paraId="284E2844" w14:textId="282BB846" w:rsidR="009D0451" w:rsidRDefault="00E2608A" w:rsidP="003037B4">
      <w:pPr>
        <w:pStyle w:val="ListParagraph"/>
        <w:numPr>
          <w:ilvl w:val="0"/>
          <w:numId w:val="8"/>
        </w:numPr>
      </w:pPr>
      <w:r>
        <w:t xml:space="preserve">Figure </w:t>
      </w:r>
      <w:r w:rsidR="00DB1D30">
        <w:t>1</w:t>
      </w:r>
      <w:r>
        <w:t xml:space="preserve">A to </w:t>
      </w:r>
      <w:r w:rsidR="00DB1D30">
        <w:t>1</w:t>
      </w:r>
      <w:r>
        <w:t>D provide power consumption with different relative power for LP-WUR ON</w:t>
      </w:r>
      <w:r w:rsidR="000B1FD2">
        <w:t xml:space="preserve"> with total transition energy 10000 units</w:t>
      </w:r>
      <w:r>
        <w:t xml:space="preserve">. </w:t>
      </w:r>
      <w:r w:rsidR="00864657">
        <w:t>Significant</w:t>
      </w:r>
      <w:r w:rsidR="000B1FD2">
        <w:t xml:space="preserve"> benefit on p</w:t>
      </w:r>
      <w:r>
        <w:t xml:space="preserve">ower saving in LP-WUS based operation </w:t>
      </w:r>
      <w:r w:rsidR="000B1FD2">
        <w:t>are</w:t>
      </w:r>
      <w:r>
        <w:t xml:space="preserve"> observed except </w:t>
      </w:r>
      <w:r w:rsidR="000B1FD2">
        <w:t xml:space="preserve">that LP-WUS is always ON with ON power of 4 units. The issue can be simply solved by duty-cycle based LP-WUS detection.  </w:t>
      </w:r>
    </w:p>
    <w:p w14:paraId="0306A1FD" w14:textId="7F5741E3" w:rsidR="000B1FD2" w:rsidRDefault="000B1FD2" w:rsidP="003037B4">
      <w:pPr>
        <w:pStyle w:val="ListParagraph"/>
        <w:numPr>
          <w:ilvl w:val="0"/>
          <w:numId w:val="8"/>
        </w:numPr>
      </w:pPr>
      <w:r>
        <w:t xml:space="preserve">Figure </w:t>
      </w:r>
      <w:r w:rsidR="00DB1D30">
        <w:t>1</w:t>
      </w:r>
      <w:r w:rsidR="00A31747">
        <w:t>E</w:t>
      </w:r>
      <w:r>
        <w:t xml:space="preserve"> provides power consumption with relative power 0.5 unit for LP-WUR ON with </w:t>
      </w:r>
      <w:r w:rsidR="00864657">
        <w:t xml:space="preserve">extremely high </w:t>
      </w:r>
      <w:r>
        <w:t xml:space="preserve">total transition energy 40000 units. </w:t>
      </w:r>
      <w:r w:rsidR="00864657">
        <w:t xml:space="preserve">Large power saving gain is still observed. </w:t>
      </w:r>
    </w:p>
    <w:p w14:paraId="7D791270" w14:textId="5977A448" w:rsidR="00864657" w:rsidRDefault="00864657" w:rsidP="003037B4">
      <w:pPr>
        <w:pStyle w:val="ListParagraph"/>
        <w:numPr>
          <w:ilvl w:val="0"/>
          <w:numId w:val="8"/>
        </w:numPr>
      </w:pPr>
      <w:r>
        <w:t xml:space="preserve">Figure </w:t>
      </w:r>
      <w:r w:rsidR="00DB1D30">
        <w:t>1</w:t>
      </w:r>
      <w:r>
        <w:t>F is the performance of latency which applies irrespective the setting of relative power. As expected, LP-WUS enables a latency slight</w:t>
      </w:r>
      <w:r w:rsidR="00FC7535">
        <w:t>ly</w:t>
      </w:r>
      <w:r>
        <w:t xml:space="preserve"> high</w:t>
      </w:r>
      <w:r w:rsidR="00FC7535">
        <w:t>er</w:t>
      </w:r>
      <w:r>
        <w:t xml:space="preserve"> than IDRX mainly due to the 400ms ramp-up time. LP-WUS achieve quite obvious gain in term of latency compared with eDRX. </w:t>
      </w:r>
    </w:p>
    <w:p w14:paraId="3BE802AF" w14:textId="2338C37E" w:rsidR="00FC7535" w:rsidRDefault="00FC7535" w:rsidP="003037B4">
      <w:pPr>
        <w:pStyle w:val="ListParagraph"/>
        <w:numPr>
          <w:ilvl w:val="0"/>
          <w:numId w:val="8"/>
        </w:numPr>
      </w:pPr>
      <w:r>
        <w:t xml:space="preserve">From Figure </w:t>
      </w:r>
      <w:r w:rsidR="00DB1D30">
        <w:t>1</w:t>
      </w:r>
      <w:r>
        <w:t xml:space="preserve">A to </w:t>
      </w:r>
      <w:r w:rsidR="00DB1D30">
        <w:t>1</w:t>
      </w:r>
      <w:r>
        <w:t xml:space="preserve">E, comparing the 3 options for LP-WUS based operation, Option 3 provides the lowest power consumption. Since paging subgroup is indicated by LP-WUS, it avoids unnecessary waking up the main radio if there is no paging message to the UE. </w:t>
      </w:r>
    </w:p>
    <w:p w14:paraId="0B07BC88" w14:textId="691C59A5" w:rsidR="009D0451" w:rsidRDefault="006A6533" w:rsidP="00056167">
      <w:pPr>
        <w:jc w:val="left"/>
      </w:pPr>
      <w:r w:rsidRPr="006A6533">
        <w:rPr>
          <w:noProof/>
        </w:rPr>
        <w:drawing>
          <wp:inline distT="0" distB="0" distL="0" distR="0" wp14:anchorId="68E3A29E" wp14:editId="2E103943">
            <wp:extent cx="2852174" cy="21372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7187" cy="2156042"/>
                    </a:xfrm>
                    <a:prstGeom prst="rect">
                      <a:avLst/>
                    </a:prstGeom>
                    <a:noFill/>
                    <a:ln>
                      <a:noFill/>
                    </a:ln>
                  </pic:spPr>
                </pic:pic>
              </a:graphicData>
            </a:graphic>
          </wp:inline>
        </w:drawing>
      </w:r>
      <w:r w:rsidRPr="006A6533">
        <w:t xml:space="preserve"> </w:t>
      </w:r>
      <w:r w:rsidR="00E2608A" w:rsidRPr="006A6533">
        <w:rPr>
          <w:noProof/>
        </w:rPr>
        <w:drawing>
          <wp:inline distT="0" distB="0" distL="0" distR="0" wp14:anchorId="7B403B67" wp14:editId="6A33D4A7">
            <wp:extent cx="2864336" cy="2146412"/>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4238" cy="2168819"/>
                    </a:xfrm>
                    <a:prstGeom prst="rect">
                      <a:avLst/>
                    </a:prstGeom>
                    <a:noFill/>
                    <a:ln>
                      <a:noFill/>
                    </a:ln>
                  </pic:spPr>
                </pic:pic>
              </a:graphicData>
            </a:graphic>
          </wp:inline>
        </w:drawing>
      </w:r>
    </w:p>
    <w:p w14:paraId="01153AC5" w14:textId="74EEEB9B" w:rsidR="009D0451" w:rsidRDefault="00E2608A">
      <w:pPr>
        <w:pStyle w:val="ListParagraph"/>
        <w:numPr>
          <w:ilvl w:val="0"/>
          <w:numId w:val="7"/>
        </w:numPr>
        <w:jc w:val="left"/>
      </w:pPr>
      <w:r>
        <w:t xml:space="preserve">                                                  </w:t>
      </w:r>
      <w:r>
        <w:tab/>
      </w:r>
      <w:r>
        <w:tab/>
        <w:t xml:space="preserve"> (B)</w:t>
      </w:r>
    </w:p>
    <w:p w14:paraId="2D5FA4DB" w14:textId="5E6AA2EF" w:rsidR="006A6533" w:rsidRDefault="006A6533" w:rsidP="00056167">
      <w:pPr>
        <w:jc w:val="left"/>
      </w:pPr>
      <w:r w:rsidRPr="006A6533">
        <w:rPr>
          <w:noProof/>
        </w:rPr>
        <w:drawing>
          <wp:inline distT="0" distB="0" distL="0" distR="0" wp14:anchorId="6EABA7CC" wp14:editId="58BCD701">
            <wp:extent cx="2872959" cy="21528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4225" cy="2168810"/>
                    </a:xfrm>
                    <a:prstGeom prst="rect">
                      <a:avLst/>
                    </a:prstGeom>
                    <a:noFill/>
                    <a:ln>
                      <a:noFill/>
                    </a:ln>
                  </pic:spPr>
                </pic:pic>
              </a:graphicData>
            </a:graphic>
          </wp:inline>
        </w:drawing>
      </w:r>
      <w:r w:rsidR="00E2608A" w:rsidRPr="004B2700">
        <w:rPr>
          <w:noProof/>
        </w:rPr>
        <w:drawing>
          <wp:inline distT="0" distB="0" distL="0" distR="0" wp14:anchorId="3BF9A123" wp14:editId="72A78E48">
            <wp:extent cx="2876748" cy="21557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9086" cy="2179946"/>
                    </a:xfrm>
                    <a:prstGeom prst="rect">
                      <a:avLst/>
                    </a:prstGeom>
                    <a:noFill/>
                    <a:ln>
                      <a:noFill/>
                    </a:ln>
                  </pic:spPr>
                </pic:pic>
              </a:graphicData>
            </a:graphic>
          </wp:inline>
        </w:drawing>
      </w:r>
    </w:p>
    <w:p w14:paraId="2180BB42" w14:textId="0A7B4F55" w:rsidR="00E2608A" w:rsidRDefault="00E2608A" w:rsidP="00E2608A">
      <w:pPr>
        <w:ind w:left="2250"/>
        <w:jc w:val="left"/>
      </w:pPr>
      <w:r>
        <w:t xml:space="preserve">(C)                                                  </w:t>
      </w:r>
      <w:r>
        <w:tab/>
      </w:r>
      <w:r>
        <w:tab/>
        <w:t>(D)</w:t>
      </w:r>
    </w:p>
    <w:p w14:paraId="70A5FF2B" w14:textId="1840B1D6" w:rsidR="006A6533" w:rsidRDefault="00E2608A" w:rsidP="00056167">
      <w:pPr>
        <w:jc w:val="left"/>
      </w:pPr>
      <w:r w:rsidRPr="004B2700">
        <w:rPr>
          <w:noProof/>
        </w:rPr>
        <w:drawing>
          <wp:inline distT="0" distB="0" distL="0" distR="0" wp14:anchorId="04F31B4A" wp14:editId="7D6A905D">
            <wp:extent cx="2877671" cy="21564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00163" cy="2173260"/>
                    </a:xfrm>
                    <a:prstGeom prst="rect">
                      <a:avLst/>
                    </a:prstGeom>
                    <a:noFill/>
                    <a:ln>
                      <a:noFill/>
                    </a:ln>
                  </pic:spPr>
                </pic:pic>
              </a:graphicData>
            </a:graphic>
          </wp:inline>
        </w:drawing>
      </w:r>
      <w:r w:rsidRPr="006A6533">
        <w:rPr>
          <w:noProof/>
        </w:rPr>
        <w:drawing>
          <wp:inline distT="0" distB="0" distL="0" distR="0" wp14:anchorId="69A4835E" wp14:editId="48E155FF">
            <wp:extent cx="2877671" cy="21564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7671" cy="2156406"/>
                    </a:xfrm>
                    <a:prstGeom prst="rect">
                      <a:avLst/>
                    </a:prstGeom>
                    <a:noFill/>
                    <a:ln>
                      <a:noFill/>
                    </a:ln>
                  </pic:spPr>
                </pic:pic>
              </a:graphicData>
            </a:graphic>
          </wp:inline>
        </w:drawing>
      </w:r>
      <w:r w:rsidR="004B2700" w:rsidRPr="004B2700">
        <w:t xml:space="preserve"> </w:t>
      </w:r>
    </w:p>
    <w:p w14:paraId="71247452" w14:textId="695AA63F" w:rsidR="00E2608A" w:rsidRDefault="00E2608A" w:rsidP="00E2608A">
      <w:pPr>
        <w:ind w:left="2250"/>
        <w:jc w:val="left"/>
      </w:pPr>
      <w:r>
        <w:t xml:space="preserve">(E)                                                  </w:t>
      </w:r>
      <w:r>
        <w:tab/>
      </w:r>
      <w:r>
        <w:tab/>
        <w:t>(F)</w:t>
      </w:r>
    </w:p>
    <w:p w14:paraId="15444CD9" w14:textId="7B4164F5" w:rsidR="006A6533" w:rsidRDefault="00E2608A" w:rsidP="00E2608A">
      <w:pPr>
        <w:jc w:val="center"/>
        <w:rPr>
          <w:lang w:eastAsia="zh-CN"/>
        </w:rPr>
      </w:pPr>
      <w:r>
        <w:rPr>
          <w:lang w:eastAsia="zh-CN"/>
        </w:rPr>
        <w:t xml:space="preserve">Figure </w:t>
      </w:r>
      <w:r w:rsidR="00DB1D30">
        <w:rPr>
          <w:lang w:eastAsia="zh-CN"/>
        </w:rPr>
        <w:t>1</w:t>
      </w:r>
      <w:r>
        <w:rPr>
          <w:lang w:eastAsia="zh-CN"/>
        </w:rPr>
        <w:t>: Power consumption/latency in idle/inactive mode</w:t>
      </w:r>
      <w:r w:rsidR="00115527">
        <w:rPr>
          <w:lang w:eastAsia="zh-CN"/>
        </w:rPr>
        <w:t xml:space="preserve"> without RRM by MR</w:t>
      </w:r>
    </w:p>
    <w:p w14:paraId="2EDFA3A3" w14:textId="77777777" w:rsidR="00C728B3" w:rsidRDefault="00C728B3" w:rsidP="00056167">
      <w:pPr>
        <w:jc w:val="left"/>
        <w:rPr>
          <w:lang w:eastAsia="zh-CN"/>
        </w:rPr>
      </w:pPr>
    </w:p>
    <w:p w14:paraId="51FADE41" w14:textId="0A4EBC85" w:rsidR="00FC7535" w:rsidRPr="00CA5CB1" w:rsidRDefault="00FC7535" w:rsidP="00FC7535">
      <w:r>
        <w:rPr>
          <w:b/>
          <w:bCs/>
        </w:rPr>
        <w:t>Observation</w:t>
      </w:r>
      <w:r w:rsidR="00226226">
        <w:rPr>
          <w:b/>
          <w:bCs/>
        </w:rPr>
        <w:t xml:space="preserve"> 1</w:t>
      </w:r>
      <w:r w:rsidRPr="00CA5CB1">
        <w:rPr>
          <w:b/>
          <w:bCs/>
        </w:rPr>
        <w:t>:</w:t>
      </w:r>
      <w:r w:rsidRPr="00CA5CB1">
        <w:t xml:space="preserve"> </w:t>
      </w:r>
      <w:r>
        <w:t>For idle/inactive mode</w:t>
      </w:r>
      <w:r w:rsidR="000E4324">
        <w:t xml:space="preserve">, </w:t>
      </w:r>
      <w:r w:rsidR="00226226">
        <w:t>without consideration on RRM by main radio</w:t>
      </w:r>
    </w:p>
    <w:p w14:paraId="425AF07E" w14:textId="4B57E136" w:rsidR="00FC7535" w:rsidRDefault="00FC7535" w:rsidP="003037B4">
      <w:pPr>
        <w:pStyle w:val="ListParagraph"/>
        <w:numPr>
          <w:ilvl w:val="0"/>
          <w:numId w:val="2"/>
        </w:numPr>
      </w:pPr>
      <w:r>
        <w:t xml:space="preserve">Significant benefit on power saving in LP-WUS based operation are observed except that LP-WUS is always ON with ON power of e.g., 4 units. The issue can be simply solved by duty-cycle based LP-WUS detection.  </w:t>
      </w:r>
    </w:p>
    <w:p w14:paraId="35C8EF82" w14:textId="7A78AB39" w:rsidR="00FC7535" w:rsidRDefault="00FC7535" w:rsidP="003037B4">
      <w:pPr>
        <w:pStyle w:val="ListParagraph"/>
        <w:numPr>
          <w:ilvl w:val="0"/>
          <w:numId w:val="2"/>
        </w:numPr>
      </w:pPr>
      <w:r>
        <w:t xml:space="preserve">Large power saving gain is still observed even when extremely high total transition energy 40000 units. </w:t>
      </w:r>
    </w:p>
    <w:p w14:paraId="789930FB" w14:textId="4F761017" w:rsidR="00FC7535" w:rsidRDefault="00FC7535" w:rsidP="003037B4">
      <w:pPr>
        <w:pStyle w:val="ListParagraph"/>
        <w:numPr>
          <w:ilvl w:val="0"/>
          <w:numId w:val="2"/>
        </w:numPr>
      </w:pPr>
      <w:r>
        <w:t>LP-WUS enables a latency slightly high</w:t>
      </w:r>
      <w:r w:rsidR="006A7FAE">
        <w:t>er</w:t>
      </w:r>
      <w:r>
        <w:t xml:space="preserve"> than IDRX and significantly lower than </w:t>
      </w:r>
      <w:proofErr w:type="spellStart"/>
      <w:r>
        <w:t>eDRX</w:t>
      </w:r>
      <w:proofErr w:type="spellEnd"/>
      <w:r>
        <w:t xml:space="preserve">.  </w:t>
      </w:r>
    </w:p>
    <w:p w14:paraId="27F8F676" w14:textId="496B5485" w:rsidR="00FC7535" w:rsidRDefault="00FC7535" w:rsidP="003037B4">
      <w:pPr>
        <w:pStyle w:val="ListParagraph"/>
        <w:numPr>
          <w:ilvl w:val="0"/>
          <w:numId w:val="2"/>
        </w:numPr>
      </w:pPr>
      <w:r>
        <w:t xml:space="preserve">The lowest power consumption is observed when paging subgroup is indicated by LP-WUS </w:t>
      </w:r>
    </w:p>
    <w:p w14:paraId="60287106" w14:textId="02957253" w:rsidR="00EC6A21" w:rsidRDefault="00EC6A21" w:rsidP="00EC6A21">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 xml:space="preserve">Power consumption </w:t>
      </w:r>
      <w:r w:rsidR="00F83B5D">
        <w:rPr>
          <w:rFonts w:ascii="Arial" w:hAnsi="Arial"/>
          <w:b w:val="0"/>
          <w:bCs w:val="0"/>
        </w:rPr>
        <w:t xml:space="preserve">with </w:t>
      </w:r>
      <w:r>
        <w:rPr>
          <w:rFonts w:ascii="Arial" w:hAnsi="Arial"/>
          <w:b w:val="0"/>
          <w:bCs w:val="0"/>
        </w:rPr>
        <w:t>RRM</w:t>
      </w:r>
    </w:p>
    <w:p w14:paraId="28037028" w14:textId="1B20E4E2" w:rsidR="00883351" w:rsidRDefault="00B440E8" w:rsidP="00757139">
      <w:r>
        <w:t xml:space="preserve">For </w:t>
      </w:r>
      <w:r>
        <w:rPr>
          <w:rFonts w:hint="eastAsia"/>
        </w:rPr>
        <w:t>a</w:t>
      </w:r>
      <w:r>
        <w:t xml:space="preserve"> UE in idle/inactive mode, it is </w:t>
      </w:r>
      <w:r w:rsidR="0035717A">
        <w:t>important for the UE</w:t>
      </w:r>
      <w:r w:rsidR="002C299B">
        <w:t xml:space="preserve"> to do RRM</w:t>
      </w:r>
      <w:r w:rsidR="00082445">
        <w:t xml:space="preserve"> measurement for potential cell resele</w:t>
      </w:r>
      <w:r w:rsidR="00883351">
        <w:t xml:space="preserve">ction. The RRM measurement by main radio </w:t>
      </w:r>
      <w:r w:rsidR="00F83882">
        <w:t xml:space="preserve">in every paging cycle </w:t>
      </w:r>
      <w:r w:rsidR="00883351">
        <w:t xml:space="preserve">may consume large </w:t>
      </w:r>
      <w:r w:rsidR="00745949">
        <w:t xml:space="preserve">power. </w:t>
      </w:r>
      <w:r w:rsidR="000774BA">
        <w:t xml:space="preserve">Therefore, relaxed RRM measurement by main radio was proposed in early RAN1 meetings. </w:t>
      </w:r>
      <w:r w:rsidR="00D41C95">
        <w:t>T</w:t>
      </w:r>
      <w:r w:rsidR="00F717E4">
        <w:t xml:space="preserve">he </w:t>
      </w:r>
      <w:r w:rsidR="005E3F9D">
        <w:t xml:space="preserve">RRM based on LP-WUS is further proposed </w:t>
      </w:r>
      <w:r w:rsidR="001C6428">
        <w:t xml:space="preserve">which may compensate the </w:t>
      </w:r>
      <w:r w:rsidR="00E76482">
        <w:t>performance</w:t>
      </w:r>
      <w:r w:rsidR="001C6428">
        <w:t xml:space="preserve"> on </w:t>
      </w:r>
      <w:r w:rsidR="00F717E4">
        <w:t xml:space="preserve">RRM measurement </w:t>
      </w:r>
      <w:r w:rsidR="00AA2D17">
        <w:t>and cell reselection</w:t>
      </w:r>
      <w:r w:rsidR="0015004F">
        <w:t xml:space="preserve">. </w:t>
      </w:r>
    </w:p>
    <w:p w14:paraId="677DF2BC" w14:textId="667CA484" w:rsidR="00757139" w:rsidRPr="00951B41" w:rsidRDefault="00757139" w:rsidP="00757139">
      <w:r>
        <w:t xml:space="preserve">In this section, we perform </w:t>
      </w:r>
      <w:r w:rsidRPr="00951B41">
        <w:t xml:space="preserve">evaluations for power consumption/latency based on LP-WUS </w:t>
      </w:r>
      <w:r w:rsidR="008516DE" w:rsidRPr="00951B41">
        <w:t xml:space="preserve">considering relaxed </w:t>
      </w:r>
      <w:r w:rsidRPr="00951B41">
        <w:t>RRM measurement</w:t>
      </w:r>
      <w:r w:rsidR="0017294C" w:rsidRPr="00951B41">
        <w:t xml:space="preserve"> by main radio</w:t>
      </w:r>
      <w:r w:rsidRPr="00951B41">
        <w:t xml:space="preserve">. </w:t>
      </w:r>
    </w:p>
    <w:p w14:paraId="2813022B" w14:textId="36950F36" w:rsidR="007A60A9" w:rsidRPr="00951B41" w:rsidRDefault="00757139" w:rsidP="00757139">
      <w:pPr>
        <w:pStyle w:val="ListParagraph"/>
        <w:numPr>
          <w:ilvl w:val="0"/>
          <w:numId w:val="8"/>
        </w:numPr>
      </w:pPr>
      <w:r w:rsidRPr="00951B41">
        <w:t xml:space="preserve">Figure </w:t>
      </w:r>
      <w:r w:rsidR="00220B93" w:rsidRPr="00951B41">
        <w:t>2</w:t>
      </w:r>
      <w:r w:rsidRPr="00951B41">
        <w:t xml:space="preserve">A to </w:t>
      </w:r>
      <w:r w:rsidR="00220B93" w:rsidRPr="00951B41">
        <w:t>2</w:t>
      </w:r>
      <w:r w:rsidRPr="00951B41">
        <w:t xml:space="preserve">D provide power consumption with different relative power for LP-WUR ON with total transition energy 10000 units. </w:t>
      </w:r>
      <w:r w:rsidR="007A60A9" w:rsidRPr="00951B41">
        <w:t xml:space="preserve">Though the benefit for power saving </w:t>
      </w:r>
      <w:r w:rsidR="007A60A9">
        <w:t>reduce</w:t>
      </w:r>
      <w:r w:rsidR="007A2B1A">
        <w:t>s</w:t>
      </w:r>
      <w:r w:rsidR="00701BF9" w:rsidRPr="00951B41">
        <w:t xml:space="preserve"> a lot compared to the </w:t>
      </w:r>
      <w:r w:rsidR="00A95869" w:rsidRPr="00951B41">
        <w:t xml:space="preserve">corresponding </w:t>
      </w:r>
      <w:r w:rsidR="0041772B" w:rsidRPr="00951B41">
        <w:t xml:space="preserve">case in Figure </w:t>
      </w:r>
      <w:r w:rsidR="00220B93" w:rsidRPr="00951B41">
        <w:t xml:space="preserve">1A-1D, </w:t>
      </w:r>
      <w:r w:rsidR="007912BF" w:rsidRPr="00951B41">
        <w:t xml:space="preserve">still large gains are observed. </w:t>
      </w:r>
    </w:p>
    <w:p w14:paraId="60C84291" w14:textId="658DD339" w:rsidR="00757139" w:rsidRPr="006F72D2" w:rsidRDefault="00757139" w:rsidP="00757139">
      <w:pPr>
        <w:pStyle w:val="ListParagraph"/>
        <w:numPr>
          <w:ilvl w:val="0"/>
          <w:numId w:val="8"/>
        </w:numPr>
      </w:pPr>
      <w:r w:rsidRPr="006F72D2">
        <w:t xml:space="preserve">Figure </w:t>
      </w:r>
      <w:r w:rsidR="00282738" w:rsidRPr="006F72D2">
        <w:t>2</w:t>
      </w:r>
      <w:r w:rsidRPr="006F72D2">
        <w:t xml:space="preserve">E provides power consumption with relative power 0.5 unit for LP-WUR ON with extremely high total transition energy 40000 units. </w:t>
      </w:r>
      <w:r w:rsidR="008B72FA" w:rsidRPr="006F72D2">
        <w:t xml:space="preserve">A loss is </w:t>
      </w:r>
      <w:r w:rsidR="00531FCC" w:rsidRPr="006F72D2">
        <w:t xml:space="preserve">observed on power consumption due to the </w:t>
      </w:r>
      <w:r w:rsidR="000F31C7" w:rsidRPr="006F72D2">
        <w:t>transition energy for RRM measurement</w:t>
      </w:r>
      <w:r w:rsidRPr="006F72D2">
        <w:t xml:space="preserve">. </w:t>
      </w:r>
    </w:p>
    <w:p w14:paraId="7DAEA716" w14:textId="08B56024" w:rsidR="00757139" w:rsidRDefault="00757139" w:rsidP="00757139">
      <w:pPr>
        <w:pStyle w:val="ListParagraph"/>
        <w:numPr>
          <w:ilvl w:val="0"/>
          <w:numId w:val="8"/>
        </w:numPr>
      </w:pPr>
      <w:r w:rsidRPr="00951B41">
        <w:t xml:space="preserve">Figure </w:t>
      </w:r>
      <w:r w:rsidR="004F0379" w:rsidRPr="00951B41">
        <w:t>2</w:t>
      </w:r>
      <w:r w:rsidRPr="00951B41">
        <w:t xml:space="preserve">F is the performance of latency which </w:t>
      </w:r>
      <w:r w:rsidR="00737A89" w:rsidRPr="00951B41">
        <w:t xml:space="preserve">is </w:t>
      </w:r>
      <w:proofErr w:type="gramStart"/>
      <w:r w:rsidR="00737A89" w:rsidRPr="00951B41">
        <w:t>similar to</w:t>
      </w:r>
      <w:proofErr w:type="gramEnd"/>
      <w:r w:rsidR="00737A89" w:rsidRPr="00951B41">
        <w:t xml:space="preserve"> Figure 1F. </w:t>
      </w:r>
      <w:r w:rsidR="009D209F" w:rsidRPr="00951B41">
        <w:t>That is</w:t>
      </w:r>
      <w:r w:rsidRPr="00951B41">
        <w:t>, LP-WUS enables a latency slightly higher than IDRX mainly</w:t>
      </w:r>
      <w:r>
        <w:t xml:space="preserve"> due to the 400ms ramp-up time. LP-WUS achieve</w:t>
      </w:r>
      <w:r w:rsidR="00A20A07">
        <w:rPr>
          <w:rFonts w:hint="eastAsia"/>
          <w:lang w:eastAsia="zh-CN"/>
        </w:rPr>
        <w:t>s</w:t>
      </w:r>
      <w:r>
        <w:t xml:space="preserve"> </w:t>
      </w:r>
      <w:proofErr w:type="gramStart"/>
      <w:r>
        <w:t>quite obvious</w:t>
      </w:r>
      <w:proofErr w:type="gramEnd"/>
      <w:r>
        <w:t xml:space="preserve"> gain in term</w:t>
      </w:r>
      <w:r w:rsidR="00D31112">
        <w:t>s</w:t>
      </w:r>
      <w:r>
        <w:t xml:space="preserve"> of latency compared with </w:t>
      </w:r>
      <w:proofErr w:type="spellStart"/>
      <w:r>
        <w:t>eDRX</w:t>
      </w:r>
      <w:proofErr w:type="spellEnd"/>
      <w:r>
        <w:t xml:space="preserve">. </w:t>
      </w:r>
    </w:p>
    <w:p w14:paraId="304D0535" w14:textId="1470876C" w:rsidR="00757139" w:rsidRDefault="00757139" w:rsidP="00757139">
      <w:pPr>
        <w:pStyle w:val="ListParagraph"/>
        <w:numPr>
          <w:ilvl w:val="0"/>
          <w:numId w:val="8"/>
        </w:numPr>
      </w:pPr>
      <w:r>
        <w:t xml:space="preserve">From Figure </w:t>
      </w:r>
      <w:r w:rsidR="00EA6AB1">
        <w:t>2</w:t>
      </w:r>
      <w:r>
        <w:t xml:space="preserve">A to </w:t>
      </w:r>
      <w:r w:rsidR="00EA6AB1">
        <w:t>2</w:t>
      </w:r>
      <w:r>
        <w:t xml:space="preserve">E, comparing the 3 options for LP-WUS based operation, Option 3 </w:t>
      </w:r>
      <w:r w:rsidR="00CB3E1F">
        <w:t xml:space="preserve">still </w:t>
      </w:r>
      <w:r>
        <w:t xml:space="preserve">provides the lowest power consumption. </w:t>
      </w:r>
      <w:r w:rsidR="00CB3E1F">
        <w:t xml:space="preserve">However, </w:t>
      </w:r>
      <w:r w:rsidR="00115284">
        <w:t xml:space="preserve">the </w:t>
      </w:r>
      <w:r w:rsidR="00F1516D">
        <w:t xml:space="preserve">gain is reduced </w:t>
      </w:r>
      <w:r w:rsidR="00D719FB">
        <w:t xml:space="preserve">since RRM measurement </w:t>
      </w:r>
      <w:r w:rsidR="00EA6AB1">
        <w:t>occupies</w:t>
      </w:r>
      <w:r w:rsidR="00D719FB">
        <w:t xml:space="preserve"> a large share of the power</w:t>
      </w:r>
      <w:r w:rsidR="00EA6AB1">
        <w:t xml:space="preserve"> consumption</w:t>
      </w:r>
      <w:r>
        <w:t xml:space="preserve">. </w:t>
      </w:r>
    </w:p>
    <w:p w14:paraId="15CD92CE" w14:textId="2A4530BC" w:rsidR="00757139" w:rsidRDefault="00830D12" w:rsidP="00757139">
      <w:pPr>
        <w:jc w:val="left"/>
      </w:pPr>
      <w:r w:rsidRPr="00830D12">
        <w:rPr>
          <w:noProof/>
        </w:rPr>
        <w:drawing>
          <wp:inline distT="0" distB="0" distL="0" distR="0" wp14:anchorId="6DD16956" wp14:editId="57434519">
            <wp:extent cx="2951474" cy="22129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57742" cy="2217675"/>
                    </a:xfrm>
                    <a:prstGeom prst="rect">
                      <a:avLst/>
                    </a:prstGeom>
                    <a:noFill/>
                    <a:ln>
                      <a:noFill/>
                    </a:ln>
                  </pic:spPr>
                </pic:pic>
              </a:graphicData>
            </a:graphic>
          </wp:inline>
        </w:drawing>
      </w:r>
      <w:r w:rsidR="00757139" w:rsidRPr="006A6533">
        <w:t xml:space="preserve"> </w:t>
      </w:r>
      <w:r w:rsidR="0027300F" w:rsidRPr="0027300F">
        <w:rPr>
          <w:noProof/>
        </w:rPr>
        <w:drawing>
          <wp:inline distT="0" distB="0" distL="0" distR="0" wp14:anchorId="3B77E007" wp14:editId="6763F01F">
            <wp:extent cx="2953167" cy="22142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3604" cy="2222071"/>
                    </a:xfrm>
                    <a:prstGeom prst="rect">
                      <a:avLst/>
                    </a:prstGeom>
                    <a:noFill/>
                    <a:ln>
                      <a:noFill/>
                    </a:ln>
                  </pic:spPr>
                </pic:pic>
              </a:graphicData>
            </a:graphic>
          </wp:inline>
        </w:drawing>
      </w:r>
    </w:p>
    <w:p w14:paraId="0A85A66E" w14:textId="515EB66A" w:rsidR="00757139" w:rsidRDefault="0006540C" w:rsidP="006F72D2">
      <w:pPr>
        <w:jc w:val="center"/>
      </w:pPr>
      <w:r>
        <w:t>(A)</w:t>
      </w:r>
      <w:r w:rsidR="00757139">
        <w:t xml:space="preserve">                                                  </w:t>
      </w:r>
      <w:r w:rsidR="00757139">
        <w:tab/>
      </w:r>
      <w:r w:rsidR="00757139">
        <w:tab/>
        <w:t xml:space="preserve"> (B)</w:t>
      </w:r>
    </w:p>
    <w:p w14:paraId="444E8947" w14:textId="785AE6D5" w:rsidR="00757139" w:rsidRDefault="00CB7DF7" w:rsidP="00757139">
      <w:pPr>
        <w:jc w:val="left"/>
      </w:pPr>
      <w:r w:rsidRPr="00CB7DF7">
        <w:rPr>
          <w:noProof/>
        </w:rPr>
        <w:drawing>
          <wp:inline distT="0" distB="0" distL="0" distR="0" wp14:anchorId="32D5F492" wp14:editId="26632167">
            <wp:extent cx="2941320" cy="2205362"/>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51803" cy="2213222"/>
                    </a:xfrm>
                    <a:prstGeom prst="rect">
                      <a:avLst/>
                    </a:prstGeom>
                    <a:noFill/>
                    <a:ln>
                      <a:noFill/>
                    </a:ln>
                  </pic:spPr>
                </pic:pic>
              </a:graphicData>
            </a:graphic>
          </wp:inline>
        </w:drawing>
      </w:r>
      <w:r w:rsidRPr="00CB7DF7">
        <w:t xml:space="preserve"> </w:t>
      </w:r>
      <w:r w:rsidR="00F441A8" w:rsidRPr="00F441A8">
        <w:rPr>
          <w:noProof/>
        </w:rPr>
        <w:drawing>
          <wp:inline distT="0" distB="0" distL="0" distR="0" wp14:anchorId="22FAF9A8" wp14:editId="7DBBD9A6">
            <wp:extent cx="2936240" cy="2201553"/>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48644" cy="2210853"/>
                    </a:xfrm>
                    <a:prstGeom prst="rect">
                      <a:avLst/>
                    </a:prstGeom>
                    <a:noFill/>
                    <a:ln>
                      <a:noFill/>
                    </a:ln>
                  </pic:spPr>
                </pic:pic>
              </a:graphicData>
            </a:graphic>
          </wp:inline>
        </w:drawing>
      </w:r>
    </w:p>
    <w:p w14:paraId="13F52EEE" w14:textId="39D619ED" w:rsidR="00757139" w:rsidRDefault="00757139" w:rsidP="00757139">
      <w:pPr>
        <w:ind w:left="2250"/>
        <w:jc w:val="left"/>
      </w:pPr>
      <w:r>
        <w:t xml:space="preserve">(C)                                                  </w:t>
      </w:r>
      <w:r>
        <w:tab/>
      </w:r>
      <w:r w:rsidR="00804DAA">
        <w:t xml:space="preserve"> </w:t>
      </w:r>
      <w:r>
        <w:tab/>
        <w:t>(D)</w:t>
      </w:r>
    </w:p>
    <w:p w14:paraId="40161489" w14:textId="0B9E37B4" w:rsidR="00757139" w:rsidRDefault="00E22A9C" w:rsidP="00757139">
      <w:pPr>
        <w:jc w:val="left"/>
      </w:pPr>
      <w:r w:rsidRPr="00E22A9C">
        <w:rPr>
          <w:noProof/>
        </w:rPr>
        <w:drawing>
          <wp:inline distT="0" distB="0" distL="0" distR="0" wp14:anchorId="6D24F2CE" wp14:editId="723D0899">
            <wp:extent cx="2952115" cy="221345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8864" cy="2233511"/>
                    </a:xfrm>
                    <a:prstGeom prst="rect">
                      <a:avLst/>
                    </a:prstGeom>
                    <a:noFill/>
                    <a:ln>
                      <a:noFill/>
                    </a:ln>
                  </pic:spPr>
                </pic:pic>
              </a:graphicData>
            </a:graphic>
          </wp:inline>
        </w:drawing>
      </w:r>
      <w:r w:rsidR="00C4165B" w:rsidRPr="00C4165B">
        <w:t xml:space="preserve"> </w:t>
      </w:r>
      <w:r w:rsidR="00C4165B" w:rsidRPr="00C4165B">
        <w:rPr>
          <w:noProof/>
        </w:rPr>
        <w:drawing>
          <wp:inline distT="0" distB="0" distL="0" distR="0" wp14:anchorId="15B23566" wp14:editId="105ED924">
            <wp:extent cx="2952321" cy="221361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95190" cy="2245753"/>
                    </a:xfrm>
                    <a:prstGeom prst="rect">
                      <a:avLst/>
                    </a:prstGeom>
                    <a:noFill/>
                    <a:ln>
                      <a:noFill/>
                    </a:ln>
                  </pic:spPr>
                </pic:pic>
              </a:graphicData>
            </a:graphic>
          </wp:inline>
        </w:drawing>
      </w:r>
      <w:r w:rsidR="00757139" w:rsidRPr="004B2700">
        <w:t xml:space="preserve"> </w:t>
      </w:r>
    </w:p>
    <w:p w14:paraId="2A1EAED4" w14:textId="77777777" w:rsidR="00757139" w:rsidRDefault="00757139" w:rsidP="00757139">
      <w:pPr>
        <w:ind w:left="2250"/>
        <w:jc w:val="left"/>
      </w:pPr>
      <w:r>
        <w:t xml:space="preserve">(E)                                                  </w:t>
      </w:r>
      <w:r>
        <w:tab/>
      </w:r>
      <w:r>
        <w:tab/>
        <w:t>(F)</w:t>
      </w:r>
    </w:p>
    <w:p w14:paraId="7625B36F" w14:textId="3BDB0FF4" w:rsidR="00757139" w:rsidRDefault="00757139" w:rsidP="00757139">
      <w:pPr>
        <w:jc w:val="center"/>
        <w:rPr>
          <w:lang w:eastAsia="zh-CN"/>
        </w:rPr>
      </w:pPr>
      <w:r>
        <w:rPr>
          <w:lang w:eastAsia="zh-CN"/>
        </w:rPr>
        <w:t xml:space="preserve">Figure </w:t>
      </w:r>
      <w:r w:rsidR="00FD60AA">
        <w:rPr>
          <w:lang w:eastAsia="zh-CN"/>
        </w:rPr>
        <w:t>2</w:t>
      </w:r>
      <w:r>
        <w:rPr>
          <w:lang w:eastAsia="zh-CN"/>
        </w:rPr>
        <w:t>: Power consumption/latency in idle/inactive mode</w:t>
      </w:r>
      <w:r w:rsidR="00FD60AA">
        <w:rPr>
          <w:lang w:eastAsia="zh-CN"/>
        </w:rPr>
        <w:t xml:space="preserve"> with relaxed RRM</w:t>
      </w:r>
      <w:r w:rsidR="00115527">
        <w:rPr>
          <w:lang w:eastAsia="zh-CN"/>
        </w:rPr>
        <w:t xml:space="preserve"> by MR</w:t>
      </w:r>
    </w:p>
    <w:p w14:paraId="28C2C172" w14:textId="77777777" w:rsidR="00757139" w:rsidRDefault="00757139" w:rsidP="00757139">
      <w:pPr>
        <w:rPr>
          <w:lang w:eastAsia="zh-CN"/>
        </w:rPr>
      </w:pPr>
    </w:p>
    <w:p w14:paraId="5283FC11" w14:textId="3F5E4007" w:rsidR="00757139" w:rsidRPr="00CA5CB1" w:rsidRDefault="00757139" w:rsidP="00757139">
      <w:r>
        <w:rPr>
          <w:b/>
          <w:bCs/>
        </w:rPr>
        <w:t>Observation</w:t>
      </w:r>
      <w:r w:rsidR="000E4324">
        <w:rPr>
          <w:b/>
          <w:bCs/>
        </w:rPr>
        <w:t xml:space="preserve"> 2</w:t>
      </w:r>
      <w:r w:rsidRPr="00CA5CB1">
        <w:rPr>
          <w:b/>
          <w:bCs/>
        </w:rPr>
        <w:t>:</w:t>
      </w:r>
      <w:r w:rsidRPr="00CA5CB1">
        <w:t xml:space="preserve"> </w:t>
      </w:r>
      <w:r>
        <w:t>For idle/inactive mode</w:t>
      </w:r>
      <w:r w:rsidR="00226226">
        <w:t xml:space="preserve"> with</w:t>
      </w:r>
      <w:r w:rsidR="008A2F6C">
        <w:t xml:space="preserve"> relaxed RRM by main radio</w:t>
      </w:r>
    </w:p>
    <w:p w14:paraId="2C6A0739" w14:textId="528DB5B2" w:rsidR="00757139" w:rsidRDefault="00EB5A03" w:rsidP="00757139">
      <w:pPr>
        <w:pStyle w:val="ListParagraph"/>
        <w:numPr>
          <w:ilvl w:val="0"/>
          <w:numId w:val="2"/>
        </w:numPr>
      </w:pPr>
      <w:r>
        <w:t xml:space="preserve">Large gain </w:t>
      </w:r>
      <w:r w:rsidR="00757139">
        <w:t>on power saving in LP-WUS based operation are observed</w:t>
      </w:r>
      <w:r>
        <w:t xml:space="preserve">. </w:t>
      </w:r>
      <w:r w:rsidR="0090449F">
        <w:t xml:space="preserve">For the case </w:t>
      </w:r>
      <w:r w:rsidR="00982FD0">
        <w:t xml:space="preserve">LP-WUS </w:t>
      </w:r>
      <w:r w:rsidR="00757139">
        <w:t>ON power of 4 units</w:t>
      </w:r>
      <w:r w:rsidR="00982FD0">
        <w:t xml:space="preserve">, power </w:t>
      </w:r>
      <w:r w:rsidR="000D5ADD">
        <w:t xml:space="preserve">saving gain </w:t>
      </w:r>
      <w:r w:rsidR="00677C9E">
        <w:t xml:space="preserve">can be achieved in </w:t>
      </w:r>
      <w:r w:rsidR="00757139">
        <w:t xml:space="preserve">duty-cycle based LP-WUS detection.  </w:t>
      </w:r>
    </w:p>
    <w:p w14:paraId="7AA3D086" w14:textId="68D8879E" w:rsidR="00757139" w:rsidRDefault="00677C9E" w:rsidP="00757139">
      <w:pPr>
        <w:pStyle w:val="ListParagraph"/>
        <w:numPr>
          <w:ilvl w:val="0"/>
          <w:numId w:val="2"/>
        </w:numPr>
      </w:pPr>
      <w:r>
        <w:t>There is a loss for</w:t>
      </w:r>
      <w:r w:rsidR="00757139">
        <w:t xml:space="preserve"> extremely high total transition energy 40000 units. </w:t>
      </w:r>
    </w:p>
    <w:p w14:paraId="79839512" w14:textId="77777777" w:rsidR="00757139" w:rsidRDefault="00757139" w:rsidP="00757139">
      <w:pPr>
        <w:pStyle w:val="ListParagraph"/>
        <w:numPr>
          <w:ilvl w:val="0"/>
          <w:numId w:val="2"/>
        </w:numPr>
      </w:pPr>
      <w:r>
        <w:t xml:space="preserve">LP-WUS enables a latency slightly higher than IDRX and significantly lower than </w:t>
      </w:r>
      <w:proofErr w:type="spellStart"/>
      <w:r>
        <w:t>eDRX</w:t>
      </w:r>
      <w:proofErr w:type="spellEnd"/>
      <w:r>
        <w:t xml:space="preserve">.  </w:t>
      </w:r>
    </w:p>
    <w:p w14:paraId="47FABF10" w14:textId="77777777" w:rsidR="00757139" w:rsidRDefault="00757139" w:rsidP="00757139">
      <w:pPr>
        <w:pStyle w:val="ListParagraph"/>
        <w:numPr>
          <w:ilvl w:val="0"/>
          <w:numId w:val="2"/>
        </w:numPr>
      </w:pPr>
      <w:r>
        <w:t xml:space="preserve">The lowest power consumption is observed when paging subgroup is indicated by LP-WUS </w:t>
      </w:r>
    </w:p>
    <w:p w14:paraId="1688392A" w14:textId="77777777" w:rsidR="009D7E8B" w:rsidRDefault="009D7E8B" w:rsidP="009D7E8B">
      <w:pPr>
        <w:rPr>
          <w:lang w:eastAsia="zh-CN"/>
        </w:rPr>
      </w:pPr>
    </w:p>
    <w:p w14:paraId="1E733174" w14:textId="06E83D66" w:rsidR="009D7E8B" w:rsidRDefault="009D7E8B" w:rsidP="009D7E8B">
      <w:pPr>
        <w:rPr>
          <w:lang w:eastAsia="zh-CN"/>
        </w:rPr>
      </w:pPr>
      <w:r>
        <w:rPr>
          <w:lang w:eastAsia="zh-CN"/>
        </w:rPr>
        <w:t xml:space="preserve">If the exact UE ID and/or the cause for waking up, </w:t>
      </w:r>
      <w:proofErr w:type="gramStart"/>
      <w:r>
        <w:rPr>
          <w:lang w:eastAsia="zh-CN"/>
        </w:rPr>
        <w:t>e.g.</w:t>
      </w:r>
      <w:proofErr w:type="gramEnd"/>
      <w:r>
        <w:rPr>
          <w:lang w:eastAsia="zh-CN"/>
        </w:rPr>
        <w:t xml:space="preserve"> SI update is directly indicated by LP-WUS, the UE can avoid detection of PO after waking up. Though we didn’t simulate such cases without PO monitoring, the results in Figure 1 can be a good reference, since the operations of SSB based time/frequency synchronization and/or RRM are common to different cases. </w:t>
      </w:r>
    </w:p>
    <w:p w14:paraId="716C2F01" w14:textId="77777777" w:rsidR="005874A4" w:rsidRDefault="005874A4" w:rsidP="005874A4"/>
    <w:p w14:paraId="4678E9BF" w14:textId="3BC6AA85" w:rsidR="005874A4" w:rsidRPr="00CA5CB1" w:rsidRDefault="005874A4" w:rsidP="005874A4">
      <w:r w:rsidRPr="00CA5CB1">
        <w:rPr>
          <w:b/>
          <w:bCs/>
        </w:rPr>
        <w:t xml:space="preserve">Proposal </w:t>
      </w:r>
      <w:r w:rsidR="00115527">
        <w:rPr>
          <w:b/>
          <w:bCs/>
        </w:rPr>
        <w:t>3</w:t>
      </w:r>
      <w:r w:rsidRPr="00CA5CB1">
        <w:rPr>
          <w:b/>
          <w:bCs/>
        </w:rPr>
        <w:t>:</w:t>
      </w:r>
      <w:r w:rsidRPr="00CA5CB1">
        <w:t xml:space="preserve"> </w:t>
      </w:r>
      <w:r>
        <w:t>For idle/inactive mode</w:t>
      </w:r>
    </w:p>
    <w:p w14:paraId="27AC105E" w14:textId="77777777" w:rsidR="005874A4" w:rsidRPr="00EC6A21" w:rsidRDefault="005874A4" w:rsidP="005874A4">
      <w:pPr>
        <w:pStyle w:val="ListParagraph"/>
        <w:numPr>
          <w:ilvl w:val="0"/>
          <w:numId w:val="2"/>
        </w:numPr>
      </w:pPr>
      <w:r w:rsidRPr="00C728B3">
        <w:rPr>
          <w:rFonts w:eastAsia="Times New Roman"/>
        </w:rPr>
        <w:t>Further study the cases that LP-WUS can provide an indication on paging group, paging subgroup or UE ID</w:t>
      </w:r>
    </w:p>
    <w:p w14:paraId="0F84A18C" w14:textId="77777777" w:rsidR="00EC6A21" w:rsidRPr="00925D7E" w:rsidRDefault="00EC6A21" w:rsidP="00EC6A21">
      <w:pPr>
        <w:rPr>
          <w:rFonts w:hint="eastAsia"/>
          <w:lang w:eastAsia="zh-CN"/>
        </w:rPr>
      </w:pPr>
    </w:p>
    <w:p w14:paraId="4B717034" w14:textId="22593E18" w:rsidR="00925D7E" w:rsidRDefault="00925D7E" w:rsidP="00925D7E">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925D7E">
        <w:rPr>
          <w:rFonts w:ascii="Arial" w:hAnsi="Arial"/>
          <w:b w:val="0"/>
          <w:bCs w:val="0"/>
          <w:sz w:val="36"/>
          <w:szCs w:val="20"/>
        </w:rPr>
        <w:t xml:space="preserve">Link level </w:t>
      </w:r>
      <w:r w:rsidR="0025199B">
        <w:rPr>
          <w:rFonts w:ascii="Arial" w:hAnsi="Arial"/>
          <w:b w:val="0"/>
          <w:bCs w:val="0"/>
          <w:sz w:val="36"/>
          <w:szCs w:val="20"/>
        </w:rPr>
        <w:t>simulation</w:t>
      </w:r>
    </w:p>
    <w:p w14:paraId="4F2691D7" w14:textId="180CC44B" w:rsidR="00091B18" w:rsidRPr="004B4A71" w:rsidRDefault="00091B18" w:rsidP="004B4A71">
      <w:pPr>
        <w:pStyle w:val="Heading1"/>
        <w:keepLines/>
        <w:numPr>
          <w:ilvl w:val="1"/>
          <w:numId w:val="1"/>
        </w:numPr>
        <w:pBdr>
          <w:top w:val="single" w:sz="12" w:space="4" w:color="auto"/>
        </w:pBdr>
        <w:overflowPunct w:val="0"/>
        <w:snapToGrid/>
        <w:spacing w:before="240"/>
        <w:textAlignment w:val="baseline"/>
        <w:rPr>
          <w:rFonts w:ascii="Arial" w:hAnsi="Arial"/>
          <w:b w:val="0"/>
          <w:bCs w:val="0"/>
          <w:sz w:val="36"/>
          <w:szCs w:val="20"/>
        </w:rPr>
      </w:pPr>
      <w:r w:rsidRPr="004B4A71">
        <w:rPr>
          <w:rFonts w:ascii="Arial" w:hAnsi="Arial"/>
          <w:b w:val="0"/>
          <w:bCs w:val="0"/>
          <w:sz w:val="36"/>
          <w:szCs w:val="20"/>
        </w:rPr>
        <w:t>Simulation assumptions</w:t>
      </w:r>
    </w:p>
    <w:p w14:paraId="79E7A171" w14:textId="62613B13" w:rsidR="008903A3" w:rsidRDefault="008903A3" w:rsidP="008903A3">
      <w:r>
        <w:t xml:space="preserve">False alarm ratio defines the possibility that UE considers a LP-WUS is detected if </w:t>
      </w:r>
      <w:proofErr w:type="spellStart"/>
      <w:r>
        <w:t>gNB</w:t>
      </w:r>
      <w:proofErr w:type="spellEnd"/>
      <w:r>
        <w:t xml:space="preserve"> doesn’t transmit LP-WUS to the UE. False alarm of LP-WUS results waste of power due to useless waking up the main radio. FAR of 10% is not desired since it on average results in UE morning one PO in every 10 paging cycles. However, assuming per group paging rate of 1%, there is only about one valid paging message to the UE every 100 paging cycles. </w:t>
      </w:r>
      <w:proofErr w:type="gramStart"/>
      <w:r>
        <w:t>Mis-detection</w:t>
      </w:r>
      <w:proofErr w:type="gramEnd"/>
      <w:r>
        <w:t xml:space="preserve"> of LP-WUS is for the case that UE doesn’t consider a LP-WUS is detected but gNB actually transmit the LP-WUS. Mis-detection, if happens, results in missing the traffic to the UE or fails to update network status which causes longer latency. </w:t>
      </w:r>
    </w:p>
    <w:p w14:paraId="60158757" w14:textId="574C98A8" w:rsidR="004B4A71" w:rsidRDefault="004B4A71" w:rsidP="004B4A71">
      <w:r>
        <w:t xml:space="preserve">As discussed in [3], the LP-WUS may contain two parts: </w:t>
      </w:r>
      <w:r w:rsidR="003E4F42">
        <w:t>Preamble part</w:t>
      </w:r>
      <w:r>
        <w:t xml:space="preserve"> is for AGC and carries a </w:t>
      </w:r>
      <w:r w:rsidR="003E4F42">
        <w:t xml:space="preserve">sequence </w:t>
      </w:r>
      <w:r>
        <w:t xml:space="preserve">for synchronization, while </w:t>
      </w:r>
      <w:r w:rsidR="003E4F42">
        <w:t>message part</w:t>
      </w:r>
      <w:r>
        <w:t xml:space="preserve"> may be used to carry multi-bit information for wake-up. Both parts of LP-WUS needs to be detected for correct wake-up indication. The link performance of the two parts may not be same. For example, the preamble </w:t>
      </w:r>
      <w:r w:rsidR="00C93761">
        <w:t>part</w:t>
      </w:r>
      <w:r>
        <w:t xml:space="preserve"> is normally more robust since it has the function to do synchronization too. The final performance of LP-WUS detection needs to consider the two parts jointly. Further, the UE needs to correctly detect the LP-WUS and the PEI PDCCH and/or the paging PDCCH to receive the associated paging PDSCH. The actual FAR or MDR for the operation should jointly consider the detection of </w:t>
      </w:r>
      <w:r w:rsidR="005266BF">
        <w:t xml:space="preserve">the two parts of </w:t>
      </w:r>
      <w:r>
        <w:t>LP-WUS</w:t>
      </w:r>
      <w:r w:rsidR="005266BF">
        <w:t>,</w:t>
      </w:r>
      <w:r w:rsidR="00A541D6">
        <w:t xml:space="preserve"> </w:t>
      </w:r>
      <w:r>
        <w:t xml:space="preserve">PEI PDCCH and/or paging PDCCH. </w:t>
      </w:r>
      <w:r w:rsidR="003E4F42">
        <w:t xml:space="preserve">The CRC of the message part </w:t>
      </w:r>
      <w:r w:rsidR="005266BF">
        <w:t xml:space="preserve">of LP-WUS helps to reduce the overall false </w:t>
      </w:r>
      <w:r w:rsidR="005E6FF9">
        <w:t xml:space="preserve">alarm </w:t>
      </w:r>
      <w:r w:rsidR="005266BF">
        <w:t xml:space="preserve">rate. </w:t>
      </w:r>
    </w:p>
    <w:p w14:paraId="72C55645" w14:textId="43E6D52D" w:rsidR="004B4A71" w:rsidRPr="00CA5CB1" w:rsidRDefault="004B4A71" w:rsidP="004B4A71">
      <w:r w:rsidRPr="00CA5CB1">
        <w:rPr>
          <w:b/>
          <w:bCs/>
        </w:rPr>
        <w:t xml:space="preserve">Proposal </w:t>
      </w:r>
      <w:r w:rsidR="00115527">
        <w:rPr>
          <w:b/>
          <w:bCs/>
        </w:rPr>
        <w:t>4</w:t>
      </w:r>
      <w:r w:rsidRPr="00CA5CB1">
        <w:rPr>
          <w:b/>
          <w:bCs/>
        </w:rPr>
        <w:t>:</w:t>
      </w:r>
      <w:r w:rsidRPr="00CA5CB1">
        <w:t xml:space="preserve"> </w:t>
      </w:r>
    </w:p>
    <w:p w14:paraId="178B9619" w14:textId="77777777" w:rsidR="004B4A71" w:rsidRDefault="004B4A71">
      <w:pPr>
        <w:pStyle w:val="ListParagraph"/>
        <w:numPr>
          <w:ilvl w:val="0"/>
          <w:numId w:val="2"/>
        </w:numPr>
      </w:pPr>
      <w:r>
        <w:t>FAR of 10% is not desired since it wastes UE power due to unwanted waking up the main radio</w:t>
      </w:r>
    </w:p>
    <w:p w14:paraId="6109E877" w14:textId="77777777" w:rsidR="004B4A71" w:rsidRDefault="004B4A71">
      <w:pPr>
        <w:pStyle w:val="ListParagraph"/>
        <w:numPr>
          <w:ilvl w:val="0"/>
          <w:numId w:val="2"/>
        </w:numPr>
      </w:pPr>
      <w:r>
        <w:t>The actual FAR or MDR for the operation should jointly consider the detection of LP-WUS, PEI PDCCH and/or paging PDCCH.</w:t>
      </w:r>
    </w:p>
    <w:p w14:paraId="3D98ACCA" w14:textId="7D8B58A4" w:rsidR="003618D2" w:rsidRDefault="006146C5" w:rsidP="003618D2">
      <w:pPr>
        <w:rPr>
          <w:rFonts w:eastAsia="Times New Roman"/>
        </w:rPr>
      </w:pPr>
      <w:r>
        <w:rPr>
          <w:rFonts w:eastAsia="Times New Roman"/>
        </w:rPr>
        <w:t xml:space="preserve">Based on the agreement in last RAN1 meetings, we provide our detailed simulation assumptions in Table 2.  </w:t>
      </w:r>
    </w:p>
    <w:p w14:paraId="405BED3E" w14:textId="661893AB" w:rsidR="00925D7E" w:rsidRDefault="006146C5" w:rsidP="006146C5">
      <w:pPr>
        <w:jc w:val="center"/>
        <w:rPr>
          <w:b/>
          <w:bCs/>
        </w:rPr>
      </w:pPr>
      <w:r>
        <w:rPr>
          <w:b/>
          <w:bCs/>
        </w:rPr>
        <w:t>Table 2: Simulation assumptions</w:t>
      </w:r>
    </w:p>
    <w:tbl>
      <w:tblPr>
        <w:tblStyle w:val="7"/>
        <w:tblW w:w="4412" w:type="pct"/>
        <w:jc w:val="center"/>
        <w:tblInd w:w="0" w:type="dxa"/>
        <w:tblLook w:val="04A0" w:firstRow="1" w:lastRow="0" w:firstColumn="1" w:lastColumn="0" w:noHBand="0" w:noVBand="1"/>
      </w:tblPr>
      <w:tblGrid>
        <w:gridCol w:w="2493"/>
        <w:gridCol w:w="5757"/>
      </w:tblGrid>
      <w:tr w:rsidR="004B4A71" w:rsidRPr="00D87004" w14:paraId="1C71AC4E"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017A3B2B" w14:textId="77777777" w:rsidR="004B4A71" w:rsidRPr="00D87004" w:rsidRDefault="004B4A71">
            <w:pPr>
              <w:widowControl w:val="0"/>
              <w:rPr>
                <w:b/>
                <w:sz w:val="20"/>
                <w:szCs w:val="20"/>
              </w:rPr>
            </w:pPr>
            <w:r w:rsidRPr="00D87004">
              <w:rPr>
                <w:b/>
                <w:sz w:val="20"/>
                <w:szCs w:val="20"/>
              </w:rPr>
              <w:t>Attributes</w:t>
            </w:r>
          </w:p>
        </w:tc>
        <w:tc>
          <w:tcPr>
            <w:tcW w:w="3489" w:type="pct"/>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368B636A" w14:textId="0AA7B6E3" w:rsidR="004B4A71" w:rsidRPr="00D87004" w:rsidRDefault="004B4A71">
            <w:pPr>
              <w:widowControl w:val="0"/>
              <w:jc w:val="center"/>
              <w:rPr>
                <w:b/>
                <w:sz w:val="20"/>
                <w:szCs w:val="20"/>
              </w:rPr>
            </w:pPr>
            <w:r w:rsidRPr="00D87004">
              <w:rPr>
                <w:b/>
                <w:sz w:val="20"/>
                <w:szCs w:val="20"/>
              </w:rPr>
              <w:t>Assumptions</w:t>
            </w:r>
          </w:p>
        </w:tc>
      </w:tr>
      <w:tr w:rsidR="004B4A71" w:rsidRPr="00D87004" w14:paraId="18E174AD"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tcPr>
          <w:p w14:paraId="4FEBFB29" w14:textId="77777777" w:rsidR="004B4A71" w:rsidRPr="00D87004" w:rsidRDefault="004B4A71">
            <w:pPr>
              <w:widowControl w:val="0"/>
              <w:rPr>
                <w:sz w:val="20"/>
                <w:szCs w:val="20"/>
              </w:rPr>
            </w:pPr>
            <w:r>
              <w:rPr>
                <w:sz w:val="20"/>
                <w:szCs w:val="20"/>
              </w:rPr>
              <w:t>Carrier frequency</w:t>
            </w:r>
          </w:p>
        </w:tc>
        <w:tc>
          <w:tcPr>
            <w:tcW w:w="3489" w:type="pct"/>
            <w:tcBorders>
              <w:top w:val="single" w:sz="4" w:space="0" w:color="auto"/>
              <w:left w:val="single" w:sz="4" w:space="0" w:color="auto"/>
              <w:bottom w:val="single" w:sz="4" w:space="0" w:color="auto"/>
              <w:right w:val="single" w:sz="4" w:space="0" w:color="auto"/>
            </w:tcBorders>
          </w:tcPr>
          <w:p w14:paraId="00D8D148" w14:textId="77777777" w:rsidR="004B4A71" w:rsidRPr="00D87004" w:rsidRDefault="004B4A71">
            <w:pPr>
              <w:widowControl w:val="0"/>
              <w:rPr>
                <w:sz w:val="20"/>
                <w:szCs w:val="20"/>
              </w:rPr>
            </w:pPr>
            <w:r>
              <w:rPr>
                <w:sz w:val="20"/>
                <w:szCs w:val="20"/>
              </w:rPr>
              <w:t>2.6GHz</w:t>
            </w:r>
          </w:p>
        </w:tc>
      </w:tr>
      <w:tr w:rsidR="004B4A71" w:rsidRPr="00D87004" w14:paraId="0EECC495"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1C45C933" w14:textId="77777777" w:rsidR="004B4A71" w:rsidRPr="00D87004" w:rsidRDefault="004B4A71">
            <w:pPr>
              <w:widowControl w:val="0"/>
              <w:rPr>
                <w:sz w:val="20"/>
                <w:szCs w:val="20"/>
              </w:rPr>
            </w:pPr>
            <w:r w:rsidRPr="00D87004">
              <w:rPr>
                <w:sz w:val="20"/>
                <w:szCs w:val="20"/>
              </w:rPr>
              <w:t>Channel structure</w:t>
            </w:r>
          </w:p>
        </w:tc>
        <w:tc>
          <w:tcPr>
            <w:tcW w:w="3489" w:type="pct"/>
            <w:tcBorders>
              <w:top w:val="single" w:sz="4" w:space="0" w:color="auto"/>
              <w:left w:val="single" w:sz="4" w:space="0" w:color="auto"/>
              <w:bottom w:val="single" w:sz="4" w:space="0" w:color="auto"/>
              <w:right w:val="single" w:sz="4" w:space="0" w:color="auto"/>
            </w:tcBorders>
          </w:tcPr>
          <w:p w14:paraId="25141816" w14:textId="0ADAA909" w:rsidR="004B4A71" w:rsidRPr="00D87004" w:rsidRDefault="004B4A71">
            <w:pPr>
              <w:widowControl w:val="0"/>
              <w:rPr>
                <w:sz w:val="20"/>
                <w:szCs w:val="20"/>
              </w:rPr>
            </w:pPr>
            <w:r w:rsidRPr="00D87004">
              <w:rPr>
                <w:sz w:val="20"/>
                <w:szCs w:val="20"/>
              </w:rPr>
              <w:t>Preamble</w:t>
            </w:r>
            <w:r>
              <w:rPr>
                <w:sz w:val="20"/>
                <w:szCs w:val="20"/>
              </w:rPr>
              <w:t xml:space="preserve"> </w:t>
            </w:r>
            <w:r w:rsidRPr="00D87004">
              <w:rPr>
                <w:sz w:val="20"/>
                <w:szCs w:val="20"/>
              </w:rPr>
              <w:t>+</w:t>
            </w:r>
            <w:r>
              <w:rPr>
                <w:sz w:val="20"/>
                <w:szCs w:val="20"/>
              </w:rPr>
              <w:t xml:space="preserve"> </w:t>
            </w:r>
            <w:r w:rsidRPr="00D87004">
              <w:rPr>
                <w:sz w:val="20"/>
                <w:szCs w:val="20"/>
              </w:rPr>
              <w:t>data +</w:t>
            </w:r>
            <w:r>
              <w:rPr>
                <w:sz w:val="20"/>
                <w:szCs w:val="20"/>
              </w:rPr>
              <w:t xml:space="preserve"> 8-bit </w:t>
            </w:r>
            <w:r w:rsidRPr="00D87004">
              <w:rPr>
                <w:sz w:val="20"/>
                <w:szCs w:val="20"/>
              </w:rPr>
              <w:t>CRC</w:t>
            </w:r>
          </w:p>
        </w:tc>
      </w:tr>
      <w:tr w:rsidR="004B4A71" w:rsidRPr="00D87004" w14:paraId="2EB88B99"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2C3E51A3" w14:textId="77777777" w:rsidR="004B4A71" w:rsidRPr="00D87004" w:rsidRDefault="004B4A71">
            <w:pPr>
              <w:widowControl w:val="0"/>
              <w:rPr>
                <w:sz w:val="20"/>
                <w:szCs w:val="20"/>
              </w:rPr>
            </w:pPr>
            <w:r w:rsidRPr="00D87004">
              <w:rPr>
                <w:sz w:val="20"/>
                <w:szCs w:val="20"/>
              </w:rPr>
              <w:t>Coding scheme</w:t>
            </w:r>
          </w:p>
        </w:tc>
        <w:tc>
          <w:tcPr>
            <w:tcW w:w="3489" w:type="pct"/>
            <w:tcBorders>
              <w:top w:val="single" w:sz="4" w:space="0" w:color="auto"/>
              <w:left w:val="single" w:sz="4" w:space="0" w:color="auto"/>
              <w:bottom w:val="single" w:sz="4" w:space="0" w:color="auto"/>
              <w:right w:val="single" w:sz="4" w:space="0" w:color="auto"/>
            </w:tcBorders>
          </w:tcPr>
          <w:p w14:paraId="005A9952" w14:textId="3EF6272A" w:rsidR="004B4A71" w:rsidRPr="00D87004" w:rsidRDefault="004B4A71" w:rsidP="004B4A71">
            <w:pPr>
              <w:widowControl w:val="0"/>
              <w:rPr>
                <w:sz w:val="20"/>
                <w:szCs w:val="20"/>
              </w:rPr>
            </w:pPr>
            <w:r>
              <w:rPr>
                <w:sz w:val="20"/>
                <w:szCs w:val="20"/>
              </w:rPr>
              <w:t>Manchester coding</w:t>
            </w:r>
          </w:p>
        </w:tc>
      </w:tr>
      <w:tr w:rsidR="004B4A71" w:rsidRPr="00D87004" w14:paraId="39419F62"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78D037E2" w14:textId="77777777" w:rsidR="004B4A71" w:rsidRPr="00D87004" w:rsidRDefault="004B4A71">
            <w:pPr>
              <w:widowControl w:val="0"/>
              <w:rPr>
                <w:sz w:val="20"/>
                <w:szCs w:val="20"/>
              </w:rPr>
            </w:pPr>
            <w:r w:rsidRPr="00D87004">
              <w:rPr>
                <w:sz w:val="20"/>
                <w:szCs w:val="20"/>
              </w:rPr>
              <w:t>Waveform</w:t>
            </w:r>
          </w:p>
        </w:tc>
        <w:tc>
          <w:tcPr>
            <w:tcW w:w="3489" w:type="pct"/>
            <w:tcBorders>
              <w:top w:val="single" w:sz="4" w:space="0" w:color="auto"/>
              <w:left w:val="single" w:sz="4" w:space="0" w:color="auto"/>
              <w:bottom w:val="single" w:sz="4" w:space="0" w:color="auto"/>
              <w:right w:val="single" w:sz="4" w:space="0" w:color="auto"/>
            </w:tcBorders>
          </w:tcPr>
          <w:p w14:paraId="0CB93C0E" w14:textId="77777777" w:rsidR="004B4A71" w:rsidRPr="00D87004" w:rsidRDefault="004B4A71">
            <w:pPr>
              <w:widowControl w:val="0"/>
              <w:rPr>
                <w:sz w:val="20"/>
                <w:szCs w:val="20"/>
              </w:rPr>
            </w:pPr>
            <w:r>
              <w:rPr>
                <w:sz w:val="20"/>
                <w:szCs w:val="20"/>
              </w:rPr>
              <w:t>OOK</w:t>
            </w:r>
          </w:p>
        </w:tc>
      </w:tr>
      <w:tr w:rsidR="004B4A71" w:rsidRPr="00D87004" w14:paraId="78705AD6"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258C3238" w14:textId="2C4210F7" w:rsidR="004B4A71" w:rsidRPr="00D87004" w:rsidRDefault="00025B89">
            <w:pPr>
              <w:widowControl w:val="0"/>
              <w:rPr>
                <w:sz w:val="20"/>
                <w:szCs w:val="20"/>
              </w:rPr>
            </w:pPr>
            <w:r>
              <w:rPr>
                <w:sz w:val="20"/>
                <w:szCs w:val="20"/>
              </w:rPr>
              <w:t>Payload size</w:t>
            </w:r>
          </w:p>
        </w:tc>
        <w:tc>
          <w:tcPr>
            <w:tcW w:w="3489" w:type="pct"/>
            <w:tcBorders>
              <w:top w:val="single" w:sz="4" w:space="0" w:color="auto"/>
              <w:left w:val="single" w:sz="4" w:space="0" w:color="auto"/>
              <w:bottom w:val="single" w:sz="4" w:space="0" w:color="auto"/>
              <w:right w:val="single" w:sz="4" w:space="0" w:color="auto"/>
            </w:tcBorders>
          </w:tcPr>
          <w:p w14:paraId="5E7638DD" w14:textId="7464D8C9" w:rsidR="004B4A71" w:rsidRPr="00D87004" w:rsidRDefault="004B4A71">
            <w:pPr>
              <w:widowControl w:val="0"/>
              <w:rPr>
                <w:sz w:val="20"/>
                <w:szCs w:val="20"/>
              </w:rPr>
            </w:pPr>
            <w:r>
              <w:rPr>
                <w:sz w:val="20"/>
                <w:szCs w:val="20"/>
              </w:rPr>
              <w:t>32 bits</w:t>
            </w:r>
          </w:p>
        </w:tc>
      </w:tr>
      <w:tr w:rsidR="00025B89" w:rsidRPr="00D87004" w14:paraId="61516824" w14:textId="77777777">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4C3CAEE1" w14:textId="77777777" w:rsidR="00025B89" w:rsidRPr="00D87004" w:rsidRDefault="00025B89">
            <w:pPr>
              <w:widowControl w:val="0"/>
              <w:rPr>
                <w:sz w:val="20"/>
                <w:szCs w:val="20"/>
              </w:rPr>
            </w:pPr>
            <w:r w:rsidRPr="00D87004">
              <w:rPr>
                <w:sz w:val="20"/>
                <w:szCs w:val="20"/>
              </w:rPr>
              <w:t>WUS waveform</w:t>
            </w:r>
          </w:p>
        </w:tc>
        <w:tc>
          <w:tcPr>
            <w:tcW w:w="3489" w:type="pct"/>
            <w:tcBorders>
              <w:top w:val="single" w:sz="4" w:space="0" w:color="auto"/>
              <w:left w:val="single" w:sz="4" w:space="0" w:color="auto"/>
              <w:bottom w:val="single" w:sz="4" w:space="0" w:color="auto"/>
              <w:right w:val="single" w:sz="4" w:space="0" w:color="auto"/>
            </w:tcBorders>
          </w:tcPr>
          <w:p w14:paraId="4F0DCA46" w14:textId="77777777" w:rsidR="00025B89" w:rsidRDefault="00025B89">
            <w:pPr>
              <w:widowControl w:val="0"/>
              <w:rPr>
                <w:sz w:val="20"/>
                <w:szCs w:val="20"/>
              </w:rPr>
            </w:pPr>
            <w:r>
              <w:rPr>
                <w:sz w:val="20"/>
                <w:szCs w:val="20"/>
              </w:rPr>
              <w:t xml:space="preserve">Option 1: </w:t>
            </w:r>
            <w:r>
              <w:rPr>
                <w:rFonts w:hint="eastAsia"/>
                <w:sz w:val="20"/>
                <w:szCs w:val="20"/>
              </w:rPr>
              <w:t>DFT-</w:t>
            </w:r>
            <w:r>
              <w:rPr>
                <w:sz w:val="20"/>
                <w:szCs w:val="20"/>
              </w:rPr>
              <w:t>S-OFDM based, SCS 30kHz</w:t>
            </w:r>
          </w:p>
          <w:p w14:paraId="5F15C5C8" w14:textId="77777777" w:rsidR="00025B89" w:rsidRPr="00D87004" w:rsidRDefault="00025B89">
            <w:pPr>
              <w:widowControl w:val="0"/>
              <w:rPr>
                <w:sz w:val="20"/>
                <w:szCs w:val="20"/>
              </w:rPr>
            </w:pPr>
            <w:r>
              <w:rPr>
                <w:sz w:val="20"/>
                <w:szCs w:val="20"/>
              </w:rPr>
              <w:t>Option 2: One OOK per OFDM symbol, SCS 120/240kHz</w:t>
            </w:r>
          </w:p>
        </w:tc>
      </w:tr>
      <w:tr w:rsidR="00025B89" w:rsidRPr="00D87004" w14:paraId="62595274"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0959BACF" w14:textId="77777777" w:rsidR="00025B89" w:rsidRPr="00D87004" w:rsidRDefault="00025B89" w:rsidP="00025B89">
            <w:pPr>
              <w:widowControl w:val="0"/>
              <w:rPr>
                <w:sz w:val="20"/>
                <w:szCs w:val="20"/>
              </w:rPr>
            </w:pPr>
            <w:r w:rsidRPr="00D87004">
              <w:rPr>
                <w:sz w:val="20"/>
                <w:szCs w:val="20"/>
              </w:rPr>
              <w:t>SCS</w:t>
            </w:r>
          </w:p>
        </w:tc>
        <w:tc>
          <w:tcPr>
            <w:tcW w:w="3489" w:type="pct"/>
            <w:tcBorders>
              <w:top w:val="single" w:sz="4" w:space="0" w:color="auto"/>
              <w:left w:val="single" w:sz="4" w:space="0" w:color="auto"/>
              <w:bottom w:val="single" w:sz="4" w:space="0" w:color="auto"/>
              <w:right w:val="single" w:sz="4" w:space="0" w:color="auto"/>
            </w:tcBorders>
          </w:tcPr>
          <w:p w14:paraId="47363B08" w14:textId="61F0BCBF" w:rsidR="00025B89" w:rsidRDefault="00025B89" w:rsidP="00025B89">
            <w:pPr>
              <w:widowControl w:val="0"/>
              <w:rPr>
                <w:sz w:val="20"/>
                <w:szCs w:val="20"/>
              </w:rPr>
            </w:pPr>
            <w:r>
              <w:rPr>
                <w:sz w:val="20"/>
                <w:szCs w:val="20"/>
              </w:rPr>
              <w:t>Option 1: 30kHz</w:t>
            </w:r>
          </w:p>
          <w:p w14:paraId="5A61507B" w14:textId="6B85CA52" w:rsidR="00025B89" w:rsidRPr="00D87004" w:rsidRDefault="00025B89" w:rsidP="00025B89">
            <w:pPr>
              <w:widowControl w:val="0"/>
              <w:rPr>
                <w:sz w:val="20"/>
                <w:szCs w:val="20"/>
              </w:rPr>
            </w:pPr>
            <w:r>
              <w:rPr>
                <w:sz w:val="20"/>
                <w:szCs w:val="20"/>
              </w:rPr>
              <w:t>Option 2: 120/240kHz</w:t>
            </w:r>
          </w:p>
        </w:tc>
      </w:tr>
      <w:tr w:rsidR="004B4A71" w:rsidRPr="00D87004" w14:paraId="28BF5936"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17BD08D4" w14:textId="77777777" w:rsidR="004B4A71" w:rsidRPr="00D87004" w:rsidRDefault="004B4A71">
            <w:pPr>
              <w:widowControl w:val="0"/>
              <w:rPr>
                <w:sz w:val="20"/>
                <w:szCs w:val="20"/>
              </w:rPr>
            </w:pPr>
            <w:proofErr w:type="spellStart"/>
            <w:r w:rsidRPr="00D87004">
              <w:rPr>
                <w:sz w:val="20"/>
                <w:szCs w:val="20"/>
              </w:rPr>
              <w:t>gNB</w:t>
            </w:r>
            <w:proofErr w:type="spellEnd"/>
            <w:r w:rsidRPr="00D87004">
              <w:rPr>
                <w:sz w:val="20"/>
                <w:szCs w:val="20"/>
              </w:rPr>
              <w:t xml:space="preserve"> Channel BW </w:t>
            </w:r>
          </w:p>
        </w:tc>
        <w:tc>
          <w:tcPr>
            <w:tcW w:w="3489" w:type="pct"/>
            <w:tcBorders>
              <w:top w:val="single" w:sz="4" w:space="0" w:color="auto"/>
              <w:left w:val="single" w:sz="4" w:space="0" w:color="auto"/>
              <w:bottom w:val="single" w:sz="4" w:space="0" w:color="auto"/>
              <w:right w:val="single" w:sz="4" w:space="0" w:color="auto"/>
            </w:tcBorders>
          </w:tcPr>
          <w:p w14:paraId="426145CB" w14:textId="77777777" w:rsidR="004B4A71" w:rsidRPr="00D87004" w:rsidRDefault="004B4A71">
            <w:pPr>
              <w:widowControl w:val="0"/>
              <w:rPr>
                <w:sz w:val="20"/>
                <w:szCs w:val="20"/>
              </w:rPr>
            </w:pPr>
            <w:r>
              <w:rPr>
                <w:sz w:val="20"/>
                <w:szCs w:val="20"/>
              </w:rPr>
              <w:t>20MHz</w:t>
            </w:r>
          </w:p>
        </w:tc>
      </w:tr>
      <w:tr w:rsidR="004B4A71" w:rsidRPr="00D87004" w14:paraId="761DCB12"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4FCE25A3" w14:textId="77777777" w:rsidR="004B4A71" w:rsidRPr="00D87004" w:rsidRDefault="004B4A71">
            <w:pPr>
              <w:widowControl w:val="0"/>
              <w:rPr>
                <w:sz w:val="20"/>
                <w:szCs w:val="20"/>
              </w:rPr>
            </w:pPr>
            <w:r w:rsidRPr="00D87004">
              <w:rPr>
                <w:sz w:val="20"/>
                <w:szCs w:val="20"/>
              </w:rPr>
              <w:t>WUS Bandwidth</w:t>
            </w:r>
          </w:p>
        </w:tc>
        <w:tc>
          <w:tcPr>
            <w:tcW w:w="3489" w:type="pct"/>
            <w:tcBorders>
              <w:top w:val="single" w:sz="4" w:space="0" w:color="auto"/>
              <w:left w:val="single" w:sz="4" w:space="0" w:color="auto"/>
              <w:bottom w:val="single" w:sz="4" w:space="0" w:color="auto"/>
              <w:right w:val="single" w:sz="4" w:space="0" w:color="auto"/>
            </w:tcBorders>
          </w:tcPr>
          <w:p w14:paraId="76A013A0" w14:textId="06AF8AF4" w:rsidR="004B4A71" w:rsidRPr="00D87004" w:rsidRDefault="004B4A71">
            <w:pPr>
              <w:widowControl w:val="0"/>
              <w:rPr>
                <w:sz w:val="20"/>
                <w:szCs w:val="20"/>
              </w:rPr>
            </w:pPr>
            <w:r>
              <w:rPr>
                <w:sz w:val="20"/>
                <w:szCs w:val="20"/>
              </w:rPr>
              <w:t xml:space="preserve">12/8/4/2 </w:t>
            </w:r>
            <w:r>
              <w:rPr>
                <w:rFonts w:hint="eastAsia"/>
                <w:sz w:val="20"/>
                <w:szCs w:val="20"/>
              </w:rPr>
              <w:t>PRBs</w:t>
            </w:r>
            <w:r>
              <w:rPr>
                <w:sz w:val="20"/>
                <w:szCs w:val="20"/>
              </w:rPr>
              <w:t xml:space="preserve"> with 30kHz</w:t>
            </w:r>
          </w:p>
        </w:tc>
      </w:tr>
      <w:tr w:rsidR="004B4A71" w:rsidRPr="00D87004" w14:paraId="2D4E1B4B"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1439E1ED" w14:textId="77777777" w:rsidR="004B4A71" w:rsidRPr="00D87004" w:rsidRDefault="004B4A71">
            <w:pPr>
              <w:widowControl w:val="0"/>
              <w:rPr>
                <w:sz w:val="20"/>
                <w:szCs w:val="20"/>
              </w:rPr>
            </w:pPr>
            <w:r w:rsidRPr="00D87004">
              <w:rPr>
                <w:sz w:val="20"/>
                <w:szCs w:val="20"/>
              </w:rPr>
              <w:t>Guard band</w:t>
            </w:r>
          </w:p>
        </w:tc>
        <w:tc>
          <w:tcPr>
            <w:tcW w:w="3489" w:type="pct"/>
            <w:tcBorders>
              <w:top w:val="single" w:sz="4" w:space="0" w:color="auto"/>
              <w:left w:val="single" w:sz="4" w:space="0" w:color="auto"/>
              <w:bottom w:val="single" w:sz="4" w:space="0" w:color="auto"/>
              <w:right w:val="single" w:sz="4" w:space="0" w:color="auto"/>
            </w:tcBorders>
          </w:tcPr>
          <w:p w14:paraId="1F5F7D14" w14:textId="77777777" w:rsidR="004B4A71" w:rsidRPr="00D87004" w:rsidRDefault="004B4A71">
            <w:pPr>
              <w:widowControl w:val="0"/>
              <w:rPr>
                <w:sz w:val="20"/>
                <w:szCs w:val="20"/>
              </w:rPr>
            </w:pPr>
            <w:r>
              <w:rPr>
                <w:sz w:val="20"/>
                <w:szCs w:val="20"/>
              </w:rPr>
              <w:t>0/1/2/3/6 PRBs</w:t>
            </w:r>
          </w:p>
        </w:tc>
      </w:tr>
      <w:tr w:rsidR="004B4A71" w:rsidRPr="00D87004" w14:paraId="11C99A8B"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2879DA79" w14:textId="77777777" w:rsidR="004B4A71" w:rsidRPr="00D87004" w:rsidRDefault="004B4A71">
            <w:pPr>
              <w:widowControl w:val="0"/>
              <w:rPr>
                <w:sz w:val="20"/>
                <w:szCs w:val="20"/>
              </w:rPr>
            </w:pPr>
            <w:r w:rsidRPr="00D87004">
              <w:rPr>
                <w:sz w:val="20"/>
                <w:szCs w:val="20"/>
              </w:rPr>
              <w:t>ACI</w:t>
            </w:r>
          </w:p>
        </w:tc>
        <w:tc>
          <w:tcPr>
            <w:tcW w:w="3489" w:type="pct"/>
            <w:tcBorders>
              <w:top w:val="single" w:sz="4" w:space="0" w:color="auto"/>
              <w:left w:val="single" w:sz="4" w:space="0" w:color="auto"/>
              <w:bottom w:val="single" w:sz="4" w:space="0" w:color="auto"/>
              <w:right w:val="single" w:sz="4" w:space="0" w:color="auto"/>
            </w:tcBorders>
          </w:tcPr>
          <w:p w14:paraId="093D5A9B" w14:textId="77777777" w:rsidR="004B4A71" w:rsidRPr="00D87004" w:rsidRDefault="004B4A71">
            <w:pPr>
              <w:widowControl w:val="0"/>
              <w:rPr>
                <w:sz w:val="20"/>
                <w:szCs w:val="20"/>
              </w:rPr>
            </w:pPr>
            <w:r>
              <w:rPr>
                <w:sz w:val="20"/>
                <w:szCs w:val="20"/>
              </w:rPr>
              <w:t>Interference to signal power ratio 0/3/6/10 dB</w:t>
            </w:r>
          </w:p>
        </w:tc>
      </w:tr>
      <w:tr w:rsidR="004B4A71" w:rsidRPr="00D87004" w14:paraId="2AE19CD7"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7E3A7CBE" w14:textId="77777777" w:rsidR="004B4A71" w:rsidRPr="00D87004" w:rsidRDefault="004B4A71">
            <w:pPr>
              <w:widowControl w:val="0"/>
              <w:rPr>
                <w:sz w:val="20"/>
                <w:szCs w:val="20"/>
              </w:rPr>
            </w:pPr>
            <w:r w:rsidRPr="00D87004">
              <w:rPr>
                <w:sz w:val="20"/>
                <w:szCs w:val="20"/>
              </w:rPr>
              <w:t>Filter</w:t>
            </w:r>
          </w:p>
        </w:tc>
        <w:tc>
          <w:tcPr>
            <w:tcW w:w="3489" w:type="pct"/>
            <w:tcBorders>
              <w:top w:val="single" w:sz="4" w:space="0" w:color="auto"/>
              <w:left w:val="single" w:sz="4" w:space="0" w:color="auto"/>
              <w:bottom w:val="single" w:sz="4" w:space="0" w:color="auto"/>
              <w:right w:val="single" w:sz="4" w:space="0" w:color="auto"/>
            </w:tcBorders>
          </w:tcPr>
          <w:p w14:paraId="6BBF7468" w14:textId="71954876" w:rsidR="004B4A71" w:rsidRPr="00D87004" w:rsidRDefault="004B4A71">
            <w:pPr>
              <w:widowControl w:val="0"/>
              <w:rPr>
                <w:sz w:val="20"/>
                <w:szCs w:val="20"/>
              </w:rPr>
            </w:pPr>
            <w:r>
              <w:rPr>
                <w:sz w:val="20"/>
                <w:szCs w:val="20"/>
              </w:rPr>
              <w:t>3</w:t>
            </w:r>
            <w:r w:rsidRPr="005325B1">
              <w:rPr>
                <w:sz w:val="20"/>
                <w:szCs w:val="20"/>
                <w:vertAlign w:val="superscript"/>
              </w:rPr>
              <w:t>rd</w:t>
            </w:r>
            <w:r>
              <w:rPr>
                <w:sz w:val="20"/>
                <w:szCs w:val="20"/>
              </w:rPr>
              <w:t xml:space="preserve"> </w:t>
            </w:r>
            <w:r w:rsidR="00025B89">
              <w:rPr>
                <w:sz w:val="20"/>
                <w:szCs w:val="20"/>
              </w:rPr>
              <w:t>or 5</w:t>
            </w:r>
            <w:r w:rsidR="00025B89" w:rsidRPr="00025B89">
              <w:rPr>
                <w:sz w:val="20"/>
                <w:szCs w:val="20"/>
                <w:vertAlign w:val="superscript"/>
              </w:rPr>
              <w:t>th</w:t>
            </w:r>
            <w:r w:rsidR="00025B89">
              <w:rPr>
                <w:sz w:val="20"/>
                <w:szCs w:val="20"/>
              </w:rPr>
              <w:t xml:space="preserve"> </w:t>
            </w:r>
            <w:r>
              <w:rPr>
                <w:sz w:val="20"/>
                <w:szCs w:val="20"/>
              </w:rPr>
              <w:t>order Butterworth LP filter</w:t>
            </w:r>
          </w:p>
        </w:tc>
      </w:tr>
      <w:tr w:rsidR="004B4A71" w:rsidRPr="00D87004" w14:paraId="4410376F"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2C4A9CAE" w14:textId="77777777" w:rsidR="004B4A71" w:rsidRPr="00D87004" w:rsidRDefault="004B4A71">
            <w:pPr>
              <w:widowControl w:val="0"/>
              <w:rPr>
                <w:sz w:val="20"/>
                <w:szCs w:val="20"/>
              </w:rPr>
            </w:pPr>
            <w:r w:rsidRPr="00D87004">
              <w:rPr>
                <w:sz w:val="20"/>
                <w:szCs w:val="20"/>
              </w:rPr>
              <w:t>Sampling Rate</w:t>
            </w:r>
          </w:p>
        </w:tc>
        <w:tc>
          <w:tcPr>
            <w:tcW w:w="3489" w:type="pct"/>
            <w:tcBorders>
              <w:top w:val="single" w:sz="4" w:space="0" w:color="auto"/>
              <w:left w:val="single" w:sz="4" w:space="0" w:color="auto"/>
              <w:bottom w:val="single" w:sz="4" w:space="0" w:color="auto"/>
              <w:right w:val="single" w:sz="4" w:space="0" w:color="auto"/>
            </w:tcBorders>
          </w:tcPr>
          <w:p w14:paraId="4622E74C" w14:textId="39311FD7" w:rsidR="004B4A71" w:rsidRPr="00D87004" w:rsidRDefault="00025B89" w:rsidP="00025B89">
            <w:pPr>
              <w:widowControl w:val="0"/>
              <w:rPr>
                <w:sz w:val="20"/>
                <w:szCs w:val="20"/>
              </w:rPr>
            </w:pPr>
            <w:r>
              <w:rPr>
                <w:sz w:val="20"/>
                <w:szCs w:val="20"/>
              </w:rPr>
              <w:t>Down-sampling factor 4</w:t>
            </w:r>
          </w:p>
        </w:tc>
      </w:tr>
      <w:tr w:rsidR="004B4A71" w:rsidRPr="00D87004" w14:paraId="7F1420C1"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3D2B7B96" w14:textId="77777777" w:rsidR="004B4A71" w:rsidRPr="00D87004" w:rsidRDefault="004B4A71">
            <w:pPr>
              <w:widowControl w:val="0"/>
              <w:rPr>
                <w:sz w:val="20"/>
                <w:szCs w:val="20"/>
              </w:rPr>
            </w:pPr>
            <w:r w:rsidRPr="00D87004">
              <w:rPr>
                <w:sz w:val="20"/>
                <w:szCs w:val="20"/>
              </w:rPr>
              <w:t>Frequency error/drifts</w:t>
            </w:r>
          </w:p>
        </w:tc>
        <w:tc>
          <w:tcPr>
            <w:tcW w:w="3489" w:type="pct"/>
            <w:tcBorders>
              <w:top w:val="single" w:sz="4" w:space="0" w:color="auto"/>
              <w:left w:val="single" w:sz="4" w:space="0" w:color="auto"/>
              <w:bottom w:val="single" w:sz="4" w:space="0" w:color="auto"/>
              <w:right w:val="single" w:sz="4" w:space="0" w:color="auto"/>
            </w:tcBorders>
          </w:tcPr>
          <w:p w14:paraId="6F53DB62" w14:textId="3081F82E" w:rsidR="004B4A71" w:rsidRPr="00D87004" w:rsidRDefault="004B4A71" w:rsidP="006146C5">
            <w:pPr>
              <w:widowControl w:val="0"/>
              <w:rPr>
                <w:sz w:val="20"/>
                <w:szCs w:val="20"/>
              </w:rPr>
            </w:pPr>
            <w:r>
              <w:rPr>
                <w:sz w:val="20"/>
                <w:szCs w:val="20"/>
              </w:rPr>
              <w:t>0/50/100/200 ppm</w:t>
            </w:r>
          </w:p>
        </w:tc>
      </w:tr>
      <w:tr w:rsidR="004B4A71" w:rsidRPr="00D87004" w14:paraId="28CE2635"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42398A84" w14:textId="77777777" w:rsidR="004B4A71" w:rsidRPr="00D87004" w:rsidRDefault="004B4A71">
            <w:pPr>
              <w:widowControl w:val="0"/>
              <w:rPr>
                <w:sz w:val="20"/>
                <w:szCs w:val="20"/>
              </w:rPr>
            </w:pPr>
            <w:r w:rsidRPr="00D87004">
              <w:rPr>
                <w:sz w:val="20"/>
                <w:szCs w:val="20"/>
              </w:rPr>
              <w:t>ADC</w:t>
            </w:r>
          </w:p>
        </w:tc>
        <w:tc>
          <w:tcPr>
            <w:tcW w:w="3489" w:type="pct"/>
            <w:tcBorders>
              <w:top w:val="single" w:sz="4" w:space="0" w:color="auto"/>
              <w:left w:val="single" w:sz="4" w:space="0" w:color="auto"/>
              <w:bottom w:val="single" w:sz="4" w:space="0" w:color="auto"/>
              <w:right w:val="single" w:sz="4" w:space="0" w:color="auto"/>
            </w:tcBorders>
          </w:tcPr>
          <w:p w14:paraId="407377F7" w14:textId="48CE6192" w:rsidR="004B4A71" w:rsidRPr="00D87004" w:rsidRDefault="006146C5">
            <w:pPr>
              <w:widowControl w:val="0"/>
              <w:rPr>
                <w:sz w:val="20"/>
                <w:szCs w:val="20"/>
              </w:rPr>
            </w:pPr>
            <w:r>
              <w:rPr>
                <w:sz w:val="20"/>
                <w:szCs w:val="20"/>
              </w:rPr>
              <w:t>1/2/3/4, ideal</w:t>
            </w:r>
          </w:p>
        </w:tc>
      </w:tr>
      <w:tr w:rsidR="004B4A71" w:rsidRPr="00D87004" w14:paraId="1E12390E"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079C932D" w14:textId="77777777" w:rsidR="004B4A71" w:rsidRPr="00D87004" w:rsidRDefault="004B4A71">
            <w:pPr>
              <w:widowControl w:val="0"/>
              <w:rPr>
                <w:sz w:val="20"/>
                <w:szCs w:val="20"/>
              </w:rPr>
            </w:pPr>
            <w:r w:rsidRPr="00D87004">
              <w:rPr>
                <w:sz w:val="20"/>
                <w:szCs w:val="20"/>
              </w:rPr>
              <w:t>Channel Model</w:t>
            </w:r>
          </w:p>
        </w:tc>
        <w:tc>
          <w:tcPr>
            <w:tcW w:w="3489" w:type="pct"/>
            <w:tcBorders>
              <w:top w:val="single" w:sz="4" w:space="0" w:color="auto"/>
              <w:left w:val="single" w:sz="4" w:space="0" w:color="auto"/>
              <w:bottom w:val="single" w:sz="4" w:space="0" w:color="auto"/>
              <w:right w:val="single" w:sz="4" w:space="0" w:color="auto"/>
            </w:tcBorders>
          </w:tcPr>
          <w:p w14:paraId="15FCCB5C" w14:textId="77777777" w:rsidR="004B4A71" w:rsidRPr="00D87004" w:rsidRDefault="004B4A71">
            <w:pPr>
              <w:widowControl w:val="0"/>
              <w:rPr>
                <w:sz w:val="20"/>
                <w:szCs w:val="20"/>
              </w:rPr>
            </w:pPr>
            <w:r w:rsidRPr="00D87004">
              <w:rPr>
                <w:sz w:val="20"/>
                <w:szCs w:val="20"/>
              </w:rPr>
              <w:t>TDL-C 300ns</w:t>
            </w:r>
          </w:p>
        </w:tc>
      </w:tr>
      <w:tr w:rsidR="004B4A71" w:rsidRPr="00D87004" w14:paraId="0730C774"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3C237D24" w14:textId="77777777" w:rsidR="004B4A71" w:rsidRPr="00D87004" w:rsidRDefault="004B4A71">
            <w:pPr>
              <w:widowControl w:val="0"/>
              <w:rPr>
                <w:sz w:val="20"/>
                <w:szCs w:val="20"/>
              </w:rPr>
            </w:pPr>
            <w:r w:rsidRPr="00D87004">
              <w:rPr>
                <w:sz w:val="20"/>
                <w:szCs w:val="20"/>
              </w:rPr>
              <w:t>Number of Rx for LP-WUS</w:t>
            </w:r>
          </w:p>
        </w:tc>
        <w:tc>
          <w:tcPr>
            <w:tcW w:w="3489" w:type="pct"/>
            <w:tcBorders>
              <w:top w:val="single" w:sz="4" w:space="0" w:color="auto"/>
              <w:left w:val="single" w:sz="4" w:space="0" w:color="auto"/>
              <w:bottom w:val="single" w:sz="4" w:space="0" w:color="auto"/>
              <w:right w:val="single" w:sz="4" w:space="0" w:color="auto"/>
            </w:tcBorders>
          </w:tcPr>
          <w:p w14:paraId="54922F63" w14:textId="77777777" w:rsidR="004B4A71" w:rsidRPr="00D87004" w:rsidRDefault="004B4A71">
            <w:pPr>
              <w:widowControl w:val="0"/>
              <w:rPr>
                <w:sz w:val="20"/>
                <w:szCs w:val="20"/>
              </w:rPr>
            </w:pPr>
            <w:r w:rsidRPr="00D87004">
              <w:rPr>
                <w:sz w:val="20"/>
                <w:szCs w:val="20"/>
              </w:rPr>
              <w:t>1 Rx</w:t>
            </w:r>
          </w:p>
        </w:tc>
      </w:tr>
      <w:tr w:rsidR="004B4A71" w:rsidRPr="00D87004" w14:paraId="493B43A0"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7560627D" w14:textId="77777777" w:rsidR="004B4A71" w:rsidRPr="00D87004" w:rsidRDefault="004B4A71">
            <w:pPr>
              <w:widowControl w:val="0"/>
              <w:rPr>
                <w:sz w:val="20"/>
                <w:szCs w:val="20"/>
              </w:rPr>
            </w:pPr>
            <w:r w:rsidRPr="00D87004">
              <w:rPr>
                <w:sz w:val="20"/>
                <w:szCs w:val="20"/>
              </w:rPr>
              <w:t>UE speed</w:t>
            </w:r>
          </w:p>
        </w:tc>
        <w:tc>
          <w:tcPr>
            <w:tcW w:w="3489" w:type="pct"/>
            <w:tcBorders>
              <w:top w:val="single" w:sz="4" w:space="0" w:color="auto"/>
              <w:left w:val="single" w:sz="4" w:space="0" w:color="auto"/>
              <w:bottom w:val="single" w:sz="4" w:space="0" w:color="auto"/>
              <w:right w:val="single" w:sz="4" w:space="0" w:color="auto"/>
            </w:tcBorders>
          </w:tcPr>
          <w:p w14:paraId="16976646" w14:textId="77777777" w:rsidR="004B4A71" w:rsidRPr="00D87004" w:rsidRDefault="004B4A71">
            <w:pPr>
              <w:widowControl w:val="0"/>
              <w:rPr>
                <w:sz w:val="20"/>
                <w:szCs w:val="20"/>
              </w:rPr>
            </w:pPr>
            <w:r w:rsidRPr="00D87004">
              <w:rPr>
                <w:sz w:val="20"/>
                <w:szCs w:val="20"/>
              </w:rPr>
              <w:t>3 km/h</w:t>
            </w:r>
          </w:p>
        </w:tc>
      </w:tr>
    </w:tbl>
    <w:p w14:paraId="064EB6F8" w14:textId="14CDF188" w:rsidR="004B4A71" w:rsidRDefault="004B4A71" w:rsidP="00925D7E">
      <w:pPr>
        <w:rPr>
          <w:b/>
          <w:bCs/>
        </w:rPr>
      </w:pPr>
    </w:p>
    <w:p w14:paraId="0E820DB5" w14:textId="2694611B" w:rsidR="004B4A71" w:rsidRDefault="00CF34E3" w:rsidP="004B4A71">
      <w:pPr>
        <w:pStyle w:val="Heading1"/>
        <w:keepLines/>
        <w:numPr>
          <w:ilvl w:val="1"/>
          <w:numId w:val="1"/>
        </w:numPr>
        <w:pBdr>
          <w:top w:val="single" w:sz="12" w:space="4" w:color="auto"/>
        </w:pBdr>
        <w:overflowPunct w:val="0"/>
        <w:snapToGrid/>
        <w:spacing w:before="240"/>
        <w:textAlignment w:val="baseline"/>
        <w:rPr>
          <w:b w:val="0"/>
          <w:bCs w:val="0"/>
        </w:rPr>
      </w:pPr>
      <w:r>
        <w:rPr>
          <w:b w:val="0"/>
          <w:bCs w:val="0"/>
        </w:rPr>
        <w:t>Simulation results</w:t>
      </w:r>
    </w:p>
    <w:p w14:paraId="00435AB1" w14:textId="206AC492" w:rsidR="004B4A71" w:rsidRDefault="00CF225B" w:rsidP="00925D7E">
      <w:r>
        <w:t>According to the agreed simulation assumptions, link level simulation</w:t>
      </w:r>
      <w:r w:rsidR="00D65704">
        <w:t>s</w:t>
      </w:r>
      <w:r>
        <w:t xml:space="preserve"> </w:t>
      </w:r>
      <w:r w:rsidR="00D65704">
        <w:t>were</w:t>
      </w:r>
      <w:r>
        <w:t xml:space="preserve"> performed to check </w:t>
      </w:r>
      <w:r w:rsidR="00D65704">
        <w:t>multiple</w:t>
      </w:r>
      <w:r>
        <w:t xml:space="preserve"> design aspects for LP-WUS</w:t>
      </w:r>
      <w:r w:rsidR="00D65704">
        <w:t>, including</w:t>
      </w:r>
      <w:r>
        <w:t xml:space="preserve"> </w:t>
      </w:r>
    </w:p>
    <w:p w14:paraId="290E8500" w14:textId="1921C08E" w:rsidR="004B4A71" w:rsidRDefault="00D65704">
      <w:pPr>
        <w:pStyle w:val="ListParagraph"/>
        <w:numPr>
          <w:ilvl w:val="0"/>
          <w:numId w:val="23"/>
        </w:numPr>
        <w:rPr>
          <w:lang w:eastAsia="zh-CN"/>
        </w:rPr>
      </w:pPr>
      <w:r>
        <w:rPr>
          <w:lang w:eastAsia="zh-CN"/>
        </w:rPr>
        <w:t xml:space="preserve">The proper </w:t>
      </w:r>
      <w:r w:rsidR="004B4A71">
        <w:rPr>
          <w:lang w:eastAsia="zh-CN"/>
        </w:rPr>
        <w:t>BW</w:t>
      </w:r>
      <w:r>
        <w:rPr>
          <w:lang w:eastAsia="zh-CN"/>
        </w:rPr>
        <w:t xml:space="preserve"> of LP-WUS</w:t>
      </w:r>
    </w:p>
    <w:p w14:paraId="2D111FC0" w14:textId="175A39F1" w:rsidR="004B4A71" w:rsidRDefault="00D65704">
      <w:pPr>
        <w:pStyle w:val="ListParagraph"/>
        <w:numPr>
          <w:ilvl w:val="0"/>
          <w:numId w:val="23"/>
        </w:numPr>
        <w:rPr>
          <w:lang w:eastAsia="zh-CN"/>
        </w:rPr>
      </w:pPr>
      <w:r>
        <w:rPr>
          <w:lang w:eastAsia="zh-CN"/>
        </w:rPr>
        <w:t xml:space="preserve">The necessary </w:t>
      </w:r>
      <w:r w:rsidR="004B4A71">
        <w:rPr>
          <w:lang w:eastAsia="zh-CN"/>
        </w:rPr>
        <w:t>guard band</w:t>
      </w:r>
      <w:r>
        <w:rPr>
          <w:lang w:eastAsia="zh-CN"/>
        </w:rPr>
        <w:t xml:space="preserve"> to mitigate adjacent subcarrier interference in the same cell</w:t>
      </w:r>
    </w:p>
    <w:p w14:paraId="7101ECB2" w14:textId="3BF1635F" w:rsidR="00D65704" w:rsidRDefault="00D65704">
      <w:pPr>
        <w:pStyle w:val="ListParagraph"/>
        <w:numPr>
          <w:ilvl w:val="0"/>
          <w:numId w:val="23"/>
        </w:numPr>
        <w:rPr>
          <w:lang w:eastAsia="zh-CN"/>
        </w:rPr>
      </w:pPr>
      <w:r>
        <w:rPr>
          <w:lang w:eastAsia="zh-CN"/>
        </w:rPr>
        <w:t>The number of MC-OOK symbols that can be multiplexed in an OFDM symbol of main radio</w:t>
      </w:r>
    </w:p>
    <w:p w14:paraId="04FBDEEC" w14:textId="74256EA2" w:rsidR="004B4A71" w:rsidRDefault="00603FC5">
      <w:pPr>
        <w:pStyle w:val="ListParagraph"/>
        <w:numPr>
          <w:ilvl w:val="0"/>
          <w:numId w:val="23"/>
        </w:numPr>
        <w:rPr>
          <w:lang w:eastAsia="zh-CN"/>
        </w:rPr>
      </w:pPr>
      <w:r>
        <w:rPr>
          <w:lang w:eastAsia="zh-CN"/>
        </w:rPr>
        <w:t>The i</w:t>
      </w:r>
      <w:r w:rsidR="00D65704">
        <w:rPr>
          <w:lang w:eastAsia="zh-CN"/>
        </w:rPr>
        <w:t xml:space="preserve">mpact of </w:t>
      </w:r>
      <w:r w:rsidR="004B4A71">
        <w:rPr>
          <w:rFonts w:hint="eastAsia"/>
          <w:lang w:eastAsia="zh-CN"/>
        </w:rPr>
        <w:t>Ma</w:t>
      </w:r>
      <w:r w:rsidR="004B4A71">
        <w:rPr>
          <w:lang w:eastAsia="zh-CN"/>
        </w:rPr>
        <w:t xml:space="preserve">nchester coding </w:t>
      </w:r>
      <w:r w:rsidR="00D65704">
        <w:rPr>
          <w:lang w:eastAsia="zh-CN"/>
        </w:rPr>
        <w:t>with spreading factor 2 or 4</w:t>
      </w:r>
    </w:p>
    <w:p w14:paraId="4DA3B2DD" w14:textId="0DACCD0B" w:rsidR="004B4A71" w:rsidRDefault="00D65704">
      <w:pPr>
        <w:pStyle w:val="ListParagraph"/>
        <w:numPr>
          <w:ilvl w:val="0"/>
          <w:numId w:val="23"/>
        </w:numPr>
        <w:rPr>
          <w:lang w:eastAsia="zh-CN"/>
        </w:rPr>
      </w:pPr>
      <w:r>
        <w:rPr>
          <w:lang w:eastAsia="zh-CN"/>
        </w:rPr>
        <w:t>The impact of Rx f</w:t>
      </w:r>
      <w:r w:rsidR="004B4A71">
        <w:rPr>
          <w:lang w:eastAsia="zh-CN"/>
        </w:rPr>
        <w:t>ilter</w:t>
      </w:r>
      <w:r>
        <w:rPr>
          <w:lang w:eastAsia="zh-CN"/>
        </w:rPr>
        <w:t xml:space="preserve">. Specifically, </w:t>
      </w:r>
      <w:r w:rsidR="004B4A71">
        <w:rPr>
          <w:lang w:eastAsia="zh-CN"/>
        </w:rPr>
        <w:t>Butterworth</w:t>
      </w:r>
      <w:r>
        <w:rPr>
          <w:lang w:eastAsia="zh-CN"/>
        </w:rPr>
        <w:t xml:space="preserve"> filter with order</w:t>
      </w:r>
      <w:r w:rsidR="004B4A71">
        <w:rPr>
          <w:lang w:eastAsia="zh-CN"/>
        </w:rPr>
        <w:t xml:space="preserve"> 3 </w:t>
      </w:r>
      <w:r>
        <w:rPr>
          <w:lang w:eastAsia="zh-CN"/>
        </w:rPr>
        <w:t>and</w:t>
      </w:r>
      <w:r w:rsidR="004B4A71">
        <w:rPr>
          <w:lang w:eastAsia="zh-CN"/>
        </w:rPr>
        <w:t xml:space="preserve"> 5</w:t>
      </w:r>
      <w:r>
        <w:rPr>
          <w:lang w:eastAsia="zh-CN"/>
        </w:rPr>
        <w:t xml:space="preserve"> are </w:t>
      </w:r>
      <w:r w:rsidR="00916520">
        <w:rPr>
          <w:lang w:eastAsia="zh-CN"/>
        </w:rPr>
        <w:t>evaluated</w:t>
      </w:r>
    </w:p>
    <w:p w14:paraId="1C11ABCB" w14:textId="0B407087" w:rsidR="004B4A71" w:rsidRDefault="00D65704">
      <w:pPr>
        <w:pStyle w:val="ListParagraph"/>
        <w:numPr>
          <w:ilvl w:val="0"/>
          <w:numId w:val="23"/>
        </w:numPr>
        <w:rPr>
          <w:lang w:eastAsia="zh-CN"/>
        </w:rPr>
      </w:pPr>
      <w:r>
        <w:rPr>
          <w:lang w:eastAsia="zh-CN"/>
        </w:rPr>
        <w:t xml:space="preserve">The </w:t>
      </w:r>
      <w:r w:rsidR="004B4A71">
        <w:rPr>
          <w:lang w:eastAsia="zh-CN"/>
        </w:rPr>
        <w:t>ADC</w:t>
      </w:r>
      <w:r>
        <w:rPr>
          <w:lang w:eastAsia="zh-CN"/>
        </w:rPr>
        <w:t xml:space="preserve"> bit-width</w:t>
      </w:r>
    </w:p>
    <w:p w14:paraId="7E2B4311" w14:textId="77777777" w:rsidR="00D65704" w:rsidRDefault="00D65704">
      <w:pPr>
        <w:pStyle w:val="ListParagraph"/>
        <w:numPr>
          <w:ilvl w:val="0"/>
          <w:numId w:val="23"/>
        </w:numPr>
        <w:rPr>
          <w:lang w:eastAsia="zh-CN"/>
        </w:rPr>
      </w:pPr>
      <w:r>
        <w:rPr>
          <w:lang w:eastAsia="zh-CN"/>
        </w:rPr>
        <w:t xml:space="preserve">The impact of </w:t>
      </w:r>
      <w:r w:rsidR="004B4A71">
        <w:rPr>
          <w:lang w:eastAsia="zh-CN"/>
        </w:rPr>
        <w:t>adjacent subcarrier interference</w:t>
      </w:r>
    </w:p>
    <w:p w14:paraId="6CF8469D" w14:textId="543B9D66" w:rsidR="004B4A71" w:rsidRDefault="00D65704">
      <w:pPr>
        <w:pStyle w:val="ListParagraph"/>
        <w:numPr>
          <w:ilvl w:val="0"/>
          <w:numId w:val="23"/>
        </w:numPr>
        <w:rPr>
          <w:lang w:eastAsia="zh-CN"/>
        </w:rPr>
      </w:pPr>
      <w:r>
        <w:rPr>
          <w:lang w:eastAsia="zh-CN"/>
        </w:rPr>
        <w:t xml:space="preserve">The impact of </w:t>
      </w:r>
      <w:r w:rsidR="004B4A71">
        <w:rPr>
          <w:lang w:eastAsia="zh-CN"/>
        </w:rPr>
        <w:t>time/frequency error</w:t>
      </w:r>
      <w:r>
        <w:rPr>
          <w:lang w:eastAsia="zh-CN"/>
        </w:rPr>
        <w:t xml:space="preserve"> </w:t>
      </w:r>
    </w:p>
    <w:p w14:paraId="35010560" w14:textId="257C69DD" w:rsidR="001E4593" w:rsidRDefault="00025B89" w:rsidP="004B4A71">
      <w:pPr>
        <w:rPr>
          <w:lang w:eastAsia="zh-CN"/>
        </w:rPr>
      </w:pPr>
      <w:r>
        <w:rPr>
          <w:lang w:eastAsia="zh-CN"/>
        </w:rPr>
        <w:t xml:space="preserve">All the above listed factors impact the performance for LP-WUS detection. </w:t>
      </w:r>
      <w:r w:rsidR="00603FC5">
        <w:rPr>
          <w:lang w:eastAsia="zh-CN"/>
        </w:rPr>
        <w:t xml:space="preserve">However, it would be possible to consider the multiple factors step by step. </w:t>
      </w:r>
      <w:r w:rsidR="00C337ED">
        <w:rPr>
          <w:lang w:eastAsia="zh-CN"/>
        </w:rPr>
        <w:t xml:space="preserve">In a first step, we assume an OOK symbol duration of 33.3/8=4.17us which is </w:t>
      </w:r>
      <w:proofErr w:type="gramStart"/>
      <w:r w:rsidR="00C337ED">
        <w:rPr>
          <w:lang w:eastAsia="zh-CN"/>
        </w:rPr>
        <w:t>similar to</w:t>
      </w:r>
      <w:proofErr w:type="gramEnd"/>
      <w:r w:rsidR="00C337ED">
        <w:rPr>
          <w:lang w:eastAsia="zh-CN"/>
        </w:rPr>
        <w:t xml:space="preserve"> the OOK symbol duration adopted in 802.11ba. W</w:t>
      </w:r>
      <w:r w:rsidR="001E4593">
        <w:rPr>
          <w:lang w:eastAsia="zh-CN"/>
        </w:rPr>
        <w:t xml:space="preserve">e assume the adjacent subcarriers for other NR channels/signals has the same Tx power as the subcarriers for LP-WUS. This should reflect a typical case or even worst case since LP-WUS, being a common signal, normally has larger Tx power than other </w:t>
      </w:r>
      <w:r w:rsidR="007C1600">
        <w:rPr>
          <w:lang w:eastAsia="zh-CN"/>
        </w:rPr>
        <w:t xml:space="preserve">unicast </w:t>
      </w:r>
      <w:r w:rsidR="001E4593">
        <w:rPr>
          <w:lang w:eastAsia="zh-CN"/>
        </w:rPr>
        <w:t>control/data channels</w:t>
      </w:r>
      <w:r w:rsidR="00C337ED">
        <w:rPr>
          <w:lang w:eastAsia="zh-CN"/>
        </w:rPr>
        <w:t xml:space="preserve"> in the same cell</w:t>
      </w:r>
      <w:r w:rsidR="001E4593">
        <w:rPr>
          <w:lang w:eastAsia="zh-CN"/>
        </w:rPr>
        <w:t xml:space="preserve">. </w:t>
      </w:r>
      <w:r w:rsidR="00C337ED">
        <w:rPr>
          <w:lang w:eastAsia="zh-CN"/>
        </w:rPr>
        <w:t>The 3</w:t>
      </w:r>
      <w:r w:rsidR="00C337ED" w:rsidRPr="00C337ED">
        <w:rPr>
          <w:vertAlign w:val="superscript"/>
          <w:lang w:eastAsia="zh-CN"/>
        </w:rPr>
        <w:t>rd</w:t>
      </w:r>
      <w:r w:rsidR="00C337ED">
        <w:rPr>
          <w:lang w:eastAsia="zh-CN"/>
        </w:rPr>
        <w:t xml:space="preserve"> order Butterworth LP filter is modeled according to the example in the agreed link level simulation assumption. A guard band of 2 PRBs is assumed </w:t>
      </w:r>
      <w:r w:rsidR="0051437E">
        <w:rPr>
          <w:lang w:eastAsia="zh-CN"/>
        </w:rPr>
        <w:t>(</w:t>
      </w:r>
      <w:r w:rsidR="000E072E">
        <w:rPr>
          <w:lang w:eastAsia="zh-CN"/>
        </w:rPr>
        <w:t xml:space="preserve">from </w:t>
      </w:r>
      <w:r w:rsidR="004A47A1">
        <w:rPr>
          <w:lang w:eastAsia="zh-CN"/>
        </w:rPr>
        <w:t xml:space="preserve">the results in Figure 4, </w:t>
      </w:r>
      <w:r w:rsidR="0081668D">
        <w:rPr>
          <w:lang w:eastAsia="zh-CN"/>
        </w:rPr>
        <w:t xml:space="preserve">2 PRBs are </w:t>
      </w:r>
      <w:r w:rsidR="00C337ED">
        <w:rPr>
          <w:lang w:eastAsia="zh-CN"/>
        </w:rPr>
        <w:t>sufficient to avoid the degradation due to the interference from the adjacent subcarriers</w:t>
      </w:r>
      <w:r w:rsidR="002D607C">
        <w:rPr>
          <w:lang w:eastAsia="zh-CN"/>
        </w:rPr>
        <w:t>)</w:t>
      </w:r>
      <w:r w:rsidR="00C337ED">
        <w:rPr>
          <w:lang w:eastAsia="zh-CN"/>
        </w:rPr>
        <w:t xml:space="preserve">. </w:t>
      </w:r>
    </w:p>
    <w:p w14:paraId="1456F1FD" w14:textId="1F22E330" w:rsidR="001E4593" w:rsidRDefault="00F7168F" w:rsidP="004B4A71">
      <w:pPr>
        <w:rPr>
          <w:lang w:eastAsia="zh-CN"/>
        </w:rPr>
      </w:pPr>
      <w:r>
        <w:rPr>
          <w:lang w:eastAsia="zh-CN"/>
        </w:rPr>
        <w:t xml:space="preserve">The link performance for LP-WUS with different BW is provided in Figure </w:t>
      </w:r>
      <w:r w:rsidR="00CC4A02">
        <w:rPr>
          <w:lang w:eastAsia="zh-CN"/>
        </w:rPr>
        <w:t>3</w:t>
      </w:r>
      <w:r>
        <w:rPr>
          <w:lang w:eastAsia="zh-CN"/>
        </w:rPr>
        <w:t xml:space="preserve">. </w:t>
      </w:r>
      <w:r w:rsidR="00CC4A02">
        <w:rPr>
          <w:lang w:eastAsia="zh-CN"/>
        </w:rPr>
        <w:t xml:space="preserve">A larger BW always has better link performance. One reason is that the absolute transmission power is linearly increased with the BW. </w:t>
      </w:r>
      <w:r w:rsidR="00604BDA">
        <w:rPr>
          <w:lang w:eastAsia="zh-CN"/>
        </w:rPr>
        <w:t xml:space="preserve">Therefore, to see the net effect of BW size, </w:t>
      </w:r>
      <w:r>
        <w:rPr>
          <w:lang w:eastAsia="zh-CN"/>
        </w:rPr>
        <w:t>the SNR for the curves</w:t>
      </w:r>
      <w:r w:rsidR="00604BDA">
        <w:rPr>
          <w:lang w:eastAsia="zh-CN"/>
        </w:rPr>
        <w:t xml:space="preserve"> in left figure</w:t>
      </w:r>
      <w:r>
        <w:rPr>
          <w:lang w:eastAsia="zh-CN"/>
        </w:rPr>
        <w:t xml:space="preserve"> </w:t>
      </w:r>
      <w:r w:rsidR="00097DE6">
        <w:rPr>
          <w:lang w:eastAsia="zh-CN"/>
        </w:rPr>
        <w:t>is</w:t>
      </w:r>
      <w:r>
        <w:rPr>
          <w:lang w:eastAsia="zh-CN"/>
        </w:rPr>
        <w:t xml:space="preserve"> normalized to </w:t>
      </w:r>
      <w:r w:rsidR="00604BDA">
        <w:rPr>
          <w:lang w:eastAsia="zh-CN"/>
        </w:rPr>
        <w:t>a SNR of BW 12PRBs</w:t>
      </w:r>
      <w:r>
        <w:rPr>
          <w:lang w:eastAsia="zh-CN"/>
        </w:rPr>
        <w:t xml:space="preserve">. </w:t>
      </w:r>
      <w:r w:rsidR="00604BDA">
        <w:rPr>
          <w:lang w:eastAsia="zh-CN"/>
        </w:rPr>
        <w:t>Consequently, f</w:t>
      </w:r>
      <w:r>
        <w:rPr>
          <w:lang w:eastAsia="zh-CN"/>
        </w:rPr>
        <w:t xml:space="preserve">rom the </w:t>
      </w:r>
      <w:r w:rsidR="00604BDA">
        <w:rPr>
          <w:lang w:eastAsia="zh-CN"/>
        </w:rPr>
        <w:t>right figure</w:t>
      </w:r>
      <w:r>
        <w:rPr>
          <w:lang w:eastAsia="zh-CN"/>
        </w:rPr>
        <w:t xml:space="preserve">, a low BW results in worse performance </w:t>
      </w:r>
      <w:r w:rsidR="00097DE6">
        <w:rPr>
          <w:lang w:eastAsia="zh-CN"/>
        </w:rPr>
        <w:t xml:space="preserve">since a low BW cannot overcome the negative impact of frequency selective fading. A high BW </w:t>
      </w:r>
      <w:r w:rsidR="00604BDA">
        <w:rPr>
          <w:lang w:eastAsia="zh-CN"/>
        </w:rPr>
        <w:t>only</w:t>
      </w:r>
      <w:r w:rsidR="00097DE6">
        <w:rPr>
          <w:lang w:eastAsia="zh-CN"/>
        </w:rPr>
        <w:t xml:space="preserve"> provide</w:t>
      </w:r>
      <w:r w:rsidR="00604BDA">
        <w:rPr>
          <w:lang w:eastAsia="zh-CN"/>
        </w:rPr>
        <w:t>s</w:t>
      </w:r>
      <w:r w:rsidR="00097DE6">
        <w:rPr>
          <w:lang w:eastAsia="zh-CN"/>
        </w:rPr>
        <w:t xml:space="preserve"> a </w:t>
      </w:r>
      <w:r w:rsidR="00604BDA">
        <w:rPr>
          <w:lang w:eastAsia="zh-CN"/>
        </w:rPr>
        <w:t xml:space="preserve">marginal </w:t>
      </w:r>
      <w:r w:rsidR="00097DE6">
        <w:rPr>
          <w:lang w:eastAsia="zh-CN"/>
        </w:rPr>
        <w:t>gain which also results in low frequency resource efficiency. In summary, a BW of 12PRB achieves a good balance of link performance and resource efficiency</w:t>
      </w:r>
      <w:r w:rsidR="00E14137">
        <w:rPr>
          <w:lang w:eastAsia="zh-CN"/>
        </w:rPr>
        <w:t>, which is assumed in further study</w:t>
      </w:r>
      <w:r w:rsidR="00097DE6">
        <w:rPr>
          <w:lang w:eastAsia="zh-CN"/>
        </w:rPr>
        <w:t xml:space="preserve">. </w:t>
      </w:r>
    </w:p>
    <w:p w14:paraId="1F591389" w14:textId="765ECB04" w:rsidR="00025B89" w:rsidRDefault="00CC4A02" w:rsidP="00F7168F">
      <w:pPr>
        <w:jc w:val="center"/>
        <w:rPr>
          <w:lang w:eastAsia="zh-CN"/>
        </w:rPr>
      </w:pPr>
      <w:r w:rsidRPr="00CC4A02">
        <w:rPr>
          <w:noProof/>
          <w:lang w:eastAsia="zh-CN"/>
        </w:rPr>
        <w:drawing>
          <wp:inline distT="0" distB="0" distL="0" distR="0" wp14:anchorId="4D163B1D" wp14:editId="3F8519B4">
            <wp:extent cx="2939716" cy="2204787"/>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64954" cy="2223715"/>
                    </a:xfrm>
                    <a:prstGeom prst="rect">
                      <a:avLst/>
                    </a:prstGeom>
                    <a:noFill/>
                    <a:ln>
                      <a:noFill/>
                    </a:ln>
                  </pic:spPr>
                </pic:pic>
              </a:graphicData>
            </a:graphic>
          </wp:inline>
        </w:drawing>
      </w:r>
      <w:r w:rsidRPr="00CC4A02">
        <w:rPr>
          <w:lang w:eastAsia="zh-CN"/>
        </w:rPr>
        <w:t xml:space="preserve"> </w:t>
      </w:r>
      <w:r w:rsidRPr="00CC4A02">
        <w:rPr>
          <w:noProof/>
          <w:lang w:eastAsia="zh-CN"/>
        </w:rPr>
        <w:drawing>
          <wp:inline distT="0" distB="0" distL="0" distR="0" wp14:anchorId="3065ED81" wp14:editId="0AD2E677">
            <wp:extent cx="2932407" cy="21993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58002" cy="2218503"/>
                    </a:xfrm>
                    <a:prstGeom prst="rect">
                      <a:avLst/>
                    </a:prstGeom>
                    <a:noFill/>
                    <a:ln>
                      <a:noFill/>
                    </a:ln>
                  </pic:spPr>
                </pic:pic>
              </a:graphicData>
            </a:graphic>
          </wp:inline>
        </w:drawing>
      </w:r>
    </w:p>
    <w:p w14:paraId="7240784A" w14:textId="3A02BEC3" w:rsidR="00025B89" w:rsidRDefault="00F7168F" w:rsidP="00F7168F">
      <w:pPr>
        <w:jc w:val="center"/>
        <w:rPr>
          <w:lang w:eastAsia="zh-CN"/>
        </w:rPr>
      </w:pPr>
      <w:r>
        <w:rPr>
          <w:lang w:eastAsia="zh-CN"/>
        </w:rPr>
        <w:t xml:space="preserve">Figure </w:t>
      </w:r>
      <w:r w:rsidR="00CC4A02">
        <w:rPr>
          <w:lang w:eastAsia="zh-CN"/>
        </w:rPr>
        <w:t>3</w:t>
      </w:r>
      <w:r w:rsidR="001C4BA6">
        <w:rPr>
          <w:rFonts w:hint="eastAsia"/>
          <w:lang w:eastAsia="zh-CN"/>
        </w:rPr>
        <w:t>:</w:t>
      </w:r>
      <w:r w:rsidR="00050AEB">
        <w:rPr>
          <w:lang w:eastAsia="zh-CN"/>
        </w:rPr>
        <w:t xml:space="preserve"> </w:t>
      </w:r>
      <w:r w:rsidR="002310BC">
        <w:rPr>
          <w:lang w:eastAsia="zh-CN"/>
        </w:rPr>
        <w:t xml:space="preserve">BLER </w:t>
      </w:r>
      <w:r w:rsidR="002310BC">
        <w:rPr>
          <w:rFonts w:hint="eastAsia"/>
          <w:lang w:eastAsia="zh-CN"/>
        </w:rPr>
        <w:t>for</w:t>
      </w:r>
      <w:r w:rsidR="002310BC">
        <w:rPr>
          <w:lang w:eastAsia="zh-CN"/>
        </w:rPr>
        <w:t xml:space="preserve"> LP-WUS with different BW </w:t>
      </w:r>
    </w:p>
    <w:p w14:paraId="0BB9D3E6" w14:textId="66F314AC" w:rsidR="004B4A71" w:rsidRDefault="00097DE6" w:rsidP="004B4A71">
      <w:pPr>
        <w:rPr>
          <w:lang w:eastAsia="zh-CN"/>
        </w:rPr>
      </w:pPr>
      <w:r>
        <w:rPr>
          <w:lang w:eastAsia="zh-CN"/>
        </w:rPr>
        <w:t>To evaluate a proper size for the guard band</w:t>
      </w:r>
      <w:r w:rsidR="00CD163B">
        <w:rPr>
          <w:lang w:eastAsia="zh-CN"/>
        </w:rPr>
        <w:t xml:space="preserve"> with a given order of Rx filter</w:t>
      </w:r>
      <w:r>
        <w:rPr>
          <w:lang w:eastAsia="zh-CN"/>
        </w:rPr>
        <w:t xml:space="preserve">, the power of adjacent subcarriers of other NR channels/signals are increased to 6dB higher than a subcarrier of LP-WUS, which should be able to reflect the worst case. From Figure </w:t>
      </w:r>
      <w:r w:rsidR="00604BDA">
        <w:rPr>
          <w:lang w:eastAsia="zh-CN"/>
        </w:rPr>
        <w:t>4</w:t>
      </w:r>
      <w:r>
        <w:rPr>
          <w:lang w:eastAsia="zh-CN"/>
        </w:rPr>
        <w:t xml:space="preserve">, the performance degradation is marginal with </w:t>
      </w:r>
      <w:r w:rsidR="00E14137">
        <w:rPr>
          <w:lang w:eastAsia="zh-CN"/>
        </w:rPr>
        <w:t>a guard band of 2 PRBs</w:t>
      </w:r>
      <w:r w:rsidR="00604BDA">
        <w:rPr>
          <w:lang w:eastAsia="zh-CN"/>
        </w:rPr>
        <w:t xml:space="preserve"> under 6dB adjacent subcarrier interference</w:t>
      </w:r>
      <w:r w:rsidR="00E14137">
        <w:rPr>
          <w:lang w:eastAsia="zh-CN"/>
        </w:rPr>
        <w:t>. This result confirms that guard band of 2 PRBs is rea</w:t>
      </w:r>
      <w:r w:rsidR="00604BDA">
        <w:rPr>
          <w:lang w:eastAsia="zh-CN"/>
        </w:rPr>
        <w:t>sonable</w:t>
      </w:r>
      <w:r w:rsidR="00E14137">
        <w:rPr>
          <w:lang w:eastAsia="zh-CN"/>
        </w:rPr>
        <w:t xml:space="preserve"> assumption and is used in the following simulation</w:t>
      </w:r>
      <w:r w:rsidR="00604BDA">
        <w:rPr>
          <w:lang w:eastAsia="zh-CN"/>
        </w:rPr>
        <w:t>s</w:t>
      </w:r>
      <w:r w:rsidR="00E14137">
        <w:rPr>
          <w:lang w:eastAsia="zh-CN"/>
        </w:rPr>
        <w:t xml:space="preserve">. </w:t>
      </w:r>
    </w:p>
    <w:p w14:paraId="29878E10" w14:textId="21489422" w:rsidR="006146C5" w:rsidRDefault="00604BDA" w:rsidP="006B0743">
      <w:pPr>
        <w:jc w:val="left"/>
        <w:rPr>
          <w:lang w:eastAsia="zh-CN"/>
        </w:rPr>
      </w:pPr>
      <w:r w:rsidRPr="00604BDA">
        <w:rPr>
          <w:noProof/>
          <w:lang w:eastAsia="zh-CN"/>
        </w:rPr>
        <w:drawing>
          <wp:inline distT="0" distB="0" distL="0" distR="0" wp14:anchorId="26D8E0C2" wp14:editId="0A115DDE">
            <wp:extent cx="2947737" cy="221080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56660" cy="2217495"/>
                    </a:xfrm>
                    <a:prstGeom prst="rect">
                      <a:avLst/>
                    </a:prstGeom>
                    <a:noFill/>
                    <a:ln>
                      <a:noFill/>
                    </a:ln>
                  </pic:spPr>
                </pic:pic>
              </a:graphicData>
            </a:graphic>
          </wp:inline>
        </w:drawing>
      </w:r>
      <w:r w:rsidR="006B0743" w:rsidRPr="006B0743">
        <w:rPr>
          <w:lang w:eastAsia="zh-CN"/>
        </w:rPr>
        <w:t xml:space="preserve"> </w:t>
      </w:r>
      <w:r w:rsidRPr="00604BDA">
        <w:rPr>
          <w:noProof/>
          <w:lang w:eastAsia="zh-CN"/>
        </w:rPr>
        <w:drawing>
          <wp:inline distT="0" distB="0" distL="0" distR="0" wp14:anchorId="468D00FF" wp14:editId="1B9299C9">
            <wp:extent cx="2955758" cy="221681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78125" cy="2233594"/>
                    </a:xfrm>
                    <a:prstGeom prst="rect">
                      <a:avLst/>
                    </a:prstGeom>
                    <a:noFill/>
                    <a:ln>
                      <a:noFill/>
                    </a:ln>
                  </pic:spPr>
                </pic:pic>
              </a:graphicData>
            </a:graphic>
          </wp:inline>
        </w:drawing>
      </w:r>
    </w:p>
    <w:p w14:paraId="4E3FB42A" w14:textId="285FF111" w:rsidR="00097DE6" w:rsidRDefault="00097DE6" w:rsidP="00097DE6">
      <w:pPr>
        <w:jc w:val="center"/>
        <w:rPr>
          <w:lang w:eastAsia="zh-CN"/>
        </w:rPr>
      </w:pPr>
      <w:r>
        <w:rPr>
          <w:lang w:eastAsia="zh-CN"/>
        </w:rPr>
        <w:t xml:space="preserve">Figure </w:t>
      </w:r>
      <w:r w:rsidR="00604BDA">
        <w:rPr>
          <w:lang w:eastAsia="zh-CN"/>
        </w:rPr>
        <w:t>4</w:t>
      </w:r>
      <w:r w:rsidR="001C4BA6">
        <w:rPr>
          <w:lang w:eastAsia="zh-CN"/>
        </w:rPr>
        <w:t>:</w:t>
      </w:r>
      <w:r w:rsidR="002310BC">
        <w:rPr>
          <w:lang w:eastAsia="zh-CN"/>
        </w:rPr>
        <w:t xml:space="preserve"> BLER </w:t>
      </w:r>
      <w:r w:rsidR="002310BC">
        <w:rPr>
          <w:rFonts w:hint="eastAsia"/>
          <w:lang w:eastAsia="zh-CN"/>
        </w:rPr>
        <w:t>for</w:t>
      </w:r>
      <w:r w:rsidR="002310BC">
        <w:rPr>
          <w:lang w:eastAsia="zh-CN"/>
        </w:rPr>
        <w:t xml:space="preserve"> LP-WUS with different guard band and interference power </w:t>
      </w:r>
    </w:p>
    <w:p w14:paraId="5387E243" w14:textId="5C2DF719" w:rsidR="006146C5" w:rsidRDefault="00E14137" w:rsidP="004B4A71">
      <w:pPr>
        <w:rPr>
          <w:lang w:eastAsia="zh-CN"/>
        </w:rPr>
      </w:pPr>
      <w:r>
        <w:rPr>
          <w:lang w:eastAsia="zh-CN"/>
        </w:rPr>
        <w:t xml:space="preserve">The number of OOK symbols in an OFDM symbol, or equivalently the OOK symbol duration is another key factor for LP-WUS design. </w:t>
      </w:r>
      <w:r w:rsidR="00325C05">
        <w:rPr>
          <w:lang w:eastAsia="zh-CN"/>
        </w:rPr>
        <w:t xml:space="preserve">The spreading factor by Manchester coding is another related factor. Therefore, the number of OOK symbols per OFDM symbol (M) and the spreading factor (SF) are jointly simulated. The results are provided in Figure 5. </w:t>
      </w:r>
      <w:proofErr w:type="gramStart"/>
      <w:r w:rsidR="00325C05">
        <w:rPr>
          <w:lang w:eastAsia="zh-CN"/>
        </w:rPr>
        <w:t>Similar to</w:t>
      </w:r>
      <w:proofErr w:type="gramEnd"/>
      <w:r w:rsidR="00325C05">
        <w:rPr>
          <w:lang w:eastAsia="zh-CN"/>
        </w:rPr>
        <w:t xml:space="preserve"> Figure 3, the SNR in right figure is normalized for same Tx power as M8/SF4. From the results, a</w:t>
      </w:r>
      <w:r>
        <w:rPr>
          <w:lang w:eastAsia="zh-CN"/>
        </w:rPr>
        <w:t xml:space="preserve"> larger OOK symbol duration</w:t>
      </w:r>
      <w:r w:rsidR="00325C05">
        <w:rPr>
          <w:lang w:eastAsia="zh-CN"/>
        </w:rPr>
        <w:t xml:space="preserve"> (low M)</w:t>
      </w:r>
      <w:r>
        <w:rPr>
          <w:lang w:eastAsia="zh-CN"/>
        </w:rPr>
        <w:t xml:space="preserve"> is better to overcome the multiple delay of the channel. On the other hand, larger OOK symbol </w:t>
      </w:r>
      <w:r w:rsidR="0076756E">
        <w:rPr>
          <w:lang w:eastAsia="zh-CN"/>
        </w:rPr>
        <w:t>duration</w:t>
      </w:r>
      <w:r w:rsidR="00325C05">
        <w:rPr>
          <w:lang w:eastAsia="zh-CN"/>
        </w:rPr>
        <w:t xml:space="preserve"> (low M or high SF)</w:t>
      </w:r>
      <w:r w:rsidR="0076756E">
        <w:rPr>
          <w:lang w:eastAsia="zh-CN"/>
        </w:rPr>
        <w:t xml:space="preserve"> </w:t>
      </w:r>
      <w:r>
        <w:rPr>
          <w:lang w:eastAsia="zh-CN"/>
        </w:rPr>
        <w:t xml:space="preserve">may lose the power gain due to non-coherent detection (about 2dB </w:t>
      </w:r>
      <w:r w:rsidR="0076756E">
        <w:rPr>
          <w:lang w:eastAsia="zh-CN"/>
        </w:rPr>
        <w:t xml:space="preserve">performance </w:t>
      </w:r>
      <w:r>
        <w:rPr>
          <w:lang w:eastAsia="zh-CN"/>
        </w:rPr>
        <w:t xml:space="preserve">gain is observed </w:t>
      </w:r>
      <w:r w:rsidR="0076756E">
        <w:rPr>
          <w:lang w:eastAsia="zh-CN"/>
        </w:rPr>
        <w:t>when OOK symbol duration is doubled, i.e., 3dB power increase</w:t>
      </w:r>
      <w:r>
        <w:rPr>
          <w:lang w:eastAsia="zh-CN"/>
        </w:rPr>
        <w:t>)</w:t>
      </w:r>
      <w:r w:rsidR="00325C05">
        <w:rPr>
          <w:lang w:eastAsia="zh-CN"/>
        </w:rPr>
        <w:t xml:space="preserve">. From the results, M=4 or 8 is better candidate for channel of TDL-C 300ns. </w:t>
      </w:r>
    </w:p>
    <w:p w14:paraId="601441DF" w14:textId="7996BF0C" w:rsidR="006146C5" w:rsidRDefault="00325C05" w:rsidP="0076756E">
      <w:pPr>
        <w:jc w:val="center"/>
        <w:rPr>
          <w:lang w:eastAsia="zh-CN"/>
        </w:rPr>
      </w:pPr>
      <w:r w:rsidRPr="00325C05">
        <w:rPr>
          <w:noProof/>
          <w:lang w:eastAsia="zh-CN"/>
        </w:rPr>
        <w:drawing>
          <wp:inline distT="0" distB="0" distL="0" distR="0" wp14:anchorId="225420AA" wp14:editId="44C3C057">
            <wp:extent cx="2943727" cy="2207794"/>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3852" cy="2215388"/>
                    </a:xfrm>
                    <a:prstGeom prst="rect">
                      <a:avLst/>
                    </a:prstGeom>
                    <a:noFill/>
                    <a:ln>
                      <a:noFill/>
                    </a:ln>
                  </pic:spPr>
                </pic:pic>
              </a:graphicData>
            </a:graphic>
          </wp:inline>
        </w:drawing>
      </w:r>
      <w:r w:rsidRPr="00325C05">
        <w:rPr>
          <w:lang w:eastAsia="zh-CN"/>
        </w:rPr>
        <w:t xml:space="preserve"> </w:t>
      </w:r>
      <w:r w:rsidRPr="00325C05">
        <w:rPr>
          <w:noProof/>
          <w:lang w:eastAsia="zh-CN"/>
        </w:rPr>
        <w:drawing>
          <wp:inline distT="0" distB="0" distL="0" distR="0" wp14:anchorId="7A9A70F8" wp14:editId="5D037397">
            <wp:extent cx="2948361" cy="221127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65385" cy="2224039"/>
                    </a:xfrm>
                    <a:prstGeom prst="rect">
                      <a:avLst/>
                    </a:prstGeom>
                    <a:noFill/>
                    <a:ln>
                      <a:noFill/>
                    </a:ln>
                  </pic:spPr>
                </pic:pic>
              </a:graphicData>
            </a:graphic>
          </wp:inline>
        </w:drawing>
      </w:r>
    </w:p>
    <w:p w14:paraId="12D4E174" w14:textId="08C7345F" w:rsidR="0076756E" w:rsidRDefault="0076756E" w:rsidP="0076756E">
      <w:pPr>
        <w:jc w:val="center"/>
        <w:rPr>
          <w:lang w:eastAsia="zh-CN"/>
        </w:rPr>
      </w:pPr>
      <w:r>
        <w:rPr>
          <w:lang w:eastAsia="zh-CN"/>
        </w:rPr>
        <w:t xml:space="preserve">Figure </w:t>
      </w:r>
      <w:r w:rsidR="00C10026">
        <w:rPr>
          <w:lang w:eastAsia="zh-CN"/>
        </w:rPr>
        <w:t>5</w:t>
      </w:r>
      <w:r w:rsidR="001C4BA6">
        <w:rPr>
          <w:lang w:eastAsia="zh-CN"/>
        </w:rPr>
        <w:t>:</w:t>
      </w:r>
      <w:r w:rsidR="00EE3C21">
        <w:rPr>
          <w:lang w:eastAsia="zh-CN"/>
        </w:rPr>
        <w:t xml:space="preserve"> BLER </w:t>
      </w:r>
      <w:r w:rsidR="00EE3C21">
        <w:rPr>
          <w:rFonts w:hint="eastAsia"/>
          <w:lang w:eastAsia="zh-CN"/>
        </w:rPr>
        <w:t>for</w:t>
      </w:r>
      <w:r w:rsidR="00EE3C21">
        <w:rPr>
          <w:lang w:eastAsia="zh-CN"/>
        </w:rPr>
        <w:t xml:space="preserve"> LP-WUS with different number of OOK symbols per OFDM symbol </w:t>
      </w:r>
    </w:p>
    <w:p w14:paraId="3BC75C11" w14:textId="30F60E24" w:rsidR="006146C5" w:rsidRDefault="0076756E" w:rsidP="004B4A71">
      <w:pPr>
        <w:rPr>
          <w:lang w:eastAsia="zh-CN"/>
        </w:rPr>
      </w:pPr>
      <w:r>
        <w:rPr>
          <w:lang w:eastAsia="zh-CN"/>
        </w:rPr>
        <w:t xml:space="preserve">In the next step, we evaluation the impact of bit-width of ADC. The link performance is provided in Figure </w:t>
      </w:r>
      <w:r w:rsidR="00C10026">
        <w:rPr>
          <w:lang w:eastAsia="zh-CN"/>
        </w:rPr>
        <w:t>6</w:t>
      </w:r>
      <w:r>
        <w:rPr>
          <w:lang w:eastAsia="zh-CN"/>
        </w:rPr>
        <w:t xml:space="preserve">. </w:t>
      </w:r>
      <w:r w:rsidR="00C10026">
        <w:rPr>
          <w:lang w:eastAsia="zh-CN"/>
        </w:rPr>
        <w:t xml:space="preserve">From the results, ADC bit-width of 3 bits or more </w:t>
      </w:r>
      <w:r w:rsidR="00D767C5">
        <w:rPr>
          <w:lang w:eastAsia="zh-CN"/>
        </w:rPr>
        <w:t>achieves similar good performance</w:t>
      </w:r>
      <w:r w:rsidR="00C10026">
        <w:rPr>
          <w:lang w:eastAsia="zh-CN"/>
        </w:rPr>
        <w:t xml:space="preserve">. </w:t>
      </w:r>
      <w:r w:rsidR="00D767C5">
        <w:rPr>
          <w:lang w:eastAsia="zh-CN"/>
        </w:rPr>
        <w:t xml:space="preserve">Thus, 3 bits can be </w:t>
      </w:r>
      <w:r w:rsidR="00E05469">
        <w:rPr>
          <w:lang w:eastAsia="zh-CN"/>
        </w:rPr>
        <w:t xml:space="preserve">good choice with reasonable cost and </w:t>
      </w:r>
      <w:r w:rsidR="003046FC">
        <w:rPr>
          <w:lang w:eastAsia="zh-CN"/>
        </w:rPr>
        <w:t>performance.</w:t>
      </w:r>
    </w:p>
    <w:p w14:paraId="34EF0FFD" w14:textId="66C97D52" w:rsidR="0076756E" w:rsidRDefault="00C10026" w:rsidP="004B4A71">
      <w:pPr>
        <w:rPr>
          <w:lang w:eastAsia="zh-CN"/>
        </w:rPr>
      </w:pPr>
      <w:r w:rsidRPr="00C10026">
        <w:rPr>
          <w:noProof/>
          <w:lang w:eastAsia="zh-CN"/>
        </w:rPr>
        <w:drawing>
          <wp:inline distT="0" distB="0" distL="0" distR="0" wp14:anchorId="1D2C158A" wp14:editId="2B58CD4A">
            <wp:extent cx="2947737" cy="221080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56645" cy="2217483"/>
                    </a:xfrm>
                    <a:prstGeom prst="rect">
                      <a:avLst/>
                    </a:prstGeom>
                    <a:noFill/>
                    <a:ln>
                      <a:noFill/>
                    </a:ln>
                  </pic:spPr>
                </pic:pic>
              </a:graphicData>
            </a:graphic>
          </wp:inline>
        </w:drawing>
      </w:r>
      <w:r w:rsidRPr="00C10026">
        <w:rPr>
          <w:lang w:eastAsia="zh-CN"/>
        </w:rPr>
        <w:t xml:space="preserve"> </w:t>
      </w:r>
      <w:r w:rsidRPr="00C10026">
        <w:rPr>
          <w:noProof/>
          <w:lang w:eastAsia="zh-CN"/>
        </w:rPr>
        <w:drawing>
          <wp:inline distT="0" distB="0" distL="0" distR="0" wp14:anchorId="74C4A8D7" wp14:editId="5874814F">
            <wp:extent cx="2959768" cy="2219826"/>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68025" cy="2226018"/>
                    </a:xfrm>
                    <a:prstGeom prst="rect">
                      <a:avLst/>
                    </a:prstGeom>
                    <a:noFill/>
                    <a:ln>
                      <a:noFill/>
                    </a:ln>
                  </pic:spPr>
                </pic:pic>
              </a:graphicData>
            </a:graphic>
          </wp:inline>
        </w:drawing>
      </w:r>
    </w:p>
    <w:p w14:paraId="30A9CE6F" w14:textId="0E3776AC" w:rsidR="0076756E" w:rsidRDefault="0076756E" w:rsidP="0076756E">
      <w:pPr>
        <w:jc w:val="center"/>
        <w:rPr>
          <w:lang w:eastAsia="zh-CN"/>
        </w:rPr>
      </w:pPr>
      <w:r>
        <w:rPr>
          <w:lang w:eastAsia="zh-CN"/>
        </w:rPr>
        <w:t xml:space="preserve">Figure </w:t>
      </w:r>
      <w:r w:rsidR="00C10026">
        <w:rPr>
          <w:lang w:eastAsia="zh-CN"/>
        </w:rPr>
        <w:t>6</w:t>
      </w:r>
      <w:r w:rsidR="001C4BA6">
        <w:rPr>
          <w:lang w:eastAsia="zh-CN"/>
        </w:rPr>
        <w:t>:</w:t>
      </w:r>
      <w:r w:rsidR="00EE3C21">
        <w:rPr>
          <w:lang w:eastAsia="zh-CN"/>
        </w:rPr>
        <w:t xml:space="preserve"> BLER </w:t>
      </w:r>
      <w:r w:rsidR="00EE3C21">
        <w:rPr>
          <w:rFonts w:hint="eastAsia"/>
          <w:lang w:eastAsia="zh-CN"/>
        </w:rPr>
        <w:t>for</w:t>
      </w:r>
      <w:r w:rsidR="00EE3C21">
        <w:rPr>
          <w:lang w:eastAsia="zh-CN"/>
        </w:rPr>
        <w:t xml:space="preserve"> LP-WUS with different bit-width of ADC</w:t>
      </w:r>
    </w:p>
    <w:p w14:paraId="7C98384E" w14:textId="0FEA6071" w:rsidR="00BD3505" w:rsidRDefault="00044845" w:rsidP="004B4A71">
      <w:pPr>
        <w:rPr>
          <w:lang w:eastAsia="zh-CN"/>
        </w:rPr>
      </w:pPr>
      <w:r>
        <w:rPr>
          <w:lang w:eastAsia="zh-CN"/>
        </w:rPr>
        <w:t xml:space="preserve">Due to the </w:t>
      </w:r>
      <w:r w:rsidR="004D2315">
        <w:rPr>
          <w:lang w:eastAsia="zh-CN"/>
        </w:rPr>
        <w:t xml:space="preserve">non-coherent detection and the protection of guard band, the performance of LP-WUS is not sensitive to </w:t>
      </w:r>
      <w:r w:rsidR="00F40A34">
        <w:rPr>
          <w:lang w:eastAsia="zh-CN"/>
        </w:rPr>
        <w:t>frequency error. On the other hand, if the interference from adjacent NR channel</w:t>
      </w:r>
      <w:r w:rsidR="00003C56">
        <w:rPr>
          <w:lang w:eastAsia="zh-CN"/>
        </w:rPr>
        <w:t xml:space="preserve">s/signals are increased, </w:t>
      </w:r>
      <w:r w:rsidR="00591AA7">
        <w:rPr>
          <w:lang w:eastAsia="zh-CN"/>
        </w:rPr>
        <w:t>certain degradation is</w:t>
      </w:r>
      <w:r w:rsidR="00BB7860">
        <w:rPr>
          <w:lang w:eastAsia="zh-CN"/>
        </w:rPr>
        <w:t xml:space="preserve"> still observed for the high frequency error. </w:t>
      </w:r>
    </w:p>
    <w:p w14:paraId="076CDC6B" w14:textId="77777777" w:rsidR="00F43279" w:rsidRDefault="00F43279" w:rsidP="004B4A71">
      <w:pPr>
        <w:rPr>
          <w:lang w:eastAsia="zh-CN"/>
        </w:rPr>
      </w:pPr>
    </w:p>
    <w:p w14:paraId="6D4B123D" w14:textId="5D5BE8A9" w:rsidR="00F43279" w:rsidRDefault="008C010B" w:rsidP="004B4A71">
      <w:pPr>
        <w:rPr>
          <w:lang w:eastAsia="zh-CN"/>
        </w:rPr>
      </w:pPr>
      <w:r w:rsidRPr="008C010B">
        <w:rPr>
          <w:noProof/>
          <w:lang w:eastAsia="zh-CN"/>
        </w:rPr>
        <w:drawing>
          <wp:inline distT="0" distB="0" distL="0" distR="0" wp14:anchorId="7E880D59" wp14:editId="36C4F774">
            <wp:extent cx="2961640" cy="2220597"/>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67640" cy="2225096"/>
                    </a:xfrm>
                    <a:prstGeom prst="rect">
                      <a:avLst/>
                    </a:prstGeom>
                    <a:noFill/>
                    <a:ln>
                      <a:noFill/>
                    </a:ln>
                  </pic:spPr>
                </pic:pic>
              </a:graphicData>
            </a:graphic>
          </wp:inline>
        </w:drawing>
      </w:r>
      <w:r w:rsidR="00D76853" w:rsidRPr="00D76853">
        <w:rPr>
          <w:noProof/>
          <w:lang w:eastAsia="zh-CN"/>
        </w:rPr>
        <w:drawing>
          <wp:inline distT="0" distB="0" distL="0" distR="0" wp14:anchorId="4E9BEA1F" wp14:editId="21C2A13D">
            <wp:extent cx="2960790" cy="221996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71116" cy="2227703"/>
                    </a:xfrm>
                    <a:prstGeom prst="rect">
                      <a:avLst/>
                    </a:prstGeom>
                    <a:noFill/>
                    <a:ln>
                      <a:noFill/>
                    </a:ln>
                  </pic:spPr>
                </pic:pic>
              </a:graphicData>
            </a:graphic>
          </wp:inline>
        </w:drawing>
      </w:r>
    </w:p>
    <w:p w14:paraId="4317494B" w14:textId="779AD28A" w:rsidR="001C4BA6" w:rsidRDefault="001C4BA6" w:rsidP="001C4BA6">
      <w:pPr>
        <w:jc w:val="center"/>
        <w:rPr>
          <w:lang w:eastAsia="zh-CN"/>
        </w:rPr>
      </w:pPr>
      <w:r>
        <w:rPr>
          <w:lang w:eastAsia="zh-CN"/>
        </w:rPr>
        <w:t xml:space="preserve">Figure </w:t>
      </w:r>
      <w:r w:rsidR="006C1501">
        <w:rPr>
          <w:lang w:eastAsia="zh-CN"/>
        </w:rPr>
        <w:t>7</w:t>
      </w:r>
      <w:r>
        <w:rPr>
          <w:lang w:eastAsia="zh-CN"/>
        </w:rPr>
        <w:t xml:space="preserve">: BLER </w:t>
      </w:r>
      <w:r>
        <w:rPr>
          <w:rFonts w:hint="eastAsia"/>
          <w:lang w:eastAsia="zh-CN"/>
        </w:rPr>
        <w:t>for</w:t>
      </w:r>
      <w:r>
        <w:rPr>
          <w:lang w:eastAsia="zh-CN"/>
        </w:rPr>
        <w:t xml:space="preserve"> LP-WUS with </w:t>
      </w:r>
      <w:r w:rsidR="00C67285">
        <w:rPr>
          <w:lang w:eastAsia="zh-CN"/>
        </w:rPr>
        <w:t>frequency error</w:t>
      </w:r>
    </w:p>
    <w:p w14:paraId="0DD60156" w14:textId="77777777" w:rsidR="00F43279" w:rsidRDefault="00F43279" w:rsidP="004B4A71">
      <w:pPr>
        <w:rPr>
          <w:lang w:eastAsia="zh-CN"/>
        </w:rPr>
      </w:pPr>
    </w:p>
    <w:p w14:paraId="22D04B4C" w14:textId="143477B8" w:rsidR="00A727B2" w:rsidRDefault="00A727B2" w:rsidP="004B4A71">
      <w:pPr>
        <w:rPr>
          <w:lang w:eastAsia="zh-CN"/>
        </w:rPr>
      </w:pPr>
      <w:r>
        <w:rPr>
          <w:lang w:eastAsia="zh-CN"/>
        </w:rPr>
        <w:t xml:space="preserve">The timing error has significant impact on OOK based transmission if the time error is not corrected. </w:t>
      </w:r>
      <w:r w:rsidR="000A00AB">
        <w:rPr>
          <w:lang w:eastAsia="zh-CN"/>
        </w:rPr>
        <w:t xml:space="preserve">In this simulation, timing error is modeled as consequence of frequency drift of 1 second (about the paging cycle in power consumption evaluation). The related results are provided in Figure </w:t>
      </w:r>
      <w:r w:rsidR="00C67285">
        <w:rPr>
          <w:lang w:eastAsia="zh-CN"/>
        </w:rPr>
        <w:t>8</w:t>
      </w:r>
      <w:r w:rsidR="000A00AB">
        <w:rPr>
          <w:lang w:eastAsia="zh-CN"/>
        </w:rPr>
        <w:t xml:space="preserve">. Without any correction as shown in left figure, it is completely failed for frequency drift of 200/20/2 ppm. In fact, a large degradation is observed </w:t>
      </w:r>
      <w:r w:rsidR="008F248A">
        <w:rPr>
          <w:lang w:eastAsia="zh-CN"/>
        </w:rPr>
        <w:t xml:space="preserve">even </w:t>
      </w:r>
      <w:r w:rsidR="000A00AB">
        <w:rPr>
          <w:lang w:eastAsia="zh-CN"/>
        </w:rPr>
        <w:t xml:space="preserve">for frequency drift 1 ppm. However, such negative impact can be easily removed by timing correction as shown in right figure. Note: a preamble-based exhausted search for best timing is modeled in the </w:t>
      </w:r>
      <w:proofErr w:type="gramStart"/>
      <w:r w:rsidR="000A00AB">
        <w:rPr>
          <w:lang w:eastAsia="zh-CN"/>
        </w:rPr>
        <w:t>simulation..</w:t>
      </w:r>
      <w:proofErr w:type="gramEnd"/>
    </w:p>
    <w:p w14:paraId="1ACDA885" w14:textId="2E6A37F5" w:rsidR="00A727B2" w:rsidRDefault="00A727B2" w:rsidP="004B4A71">
      <w:pPr>
        <w:rPr>
          <w:lang w:eastAsia="zh-CN"/>
        </w:rPr>
      </w:pPr>
      <w:r w:rsidRPr="00A727B2">
        <w:rPr>
          <w:noProof/>
          <w:lang w:eastAsia="zh-CN"/>
        </w:rPr>
        <w:drawing>
          <wp:inline distT="0" distB="0" distL="0" distR="0" wp14:anchorId="39B4BE66" wp14:editId="42611666">
            <wp:extent cx="2971800" cy="222885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85827" cy="2239371"/>
                    </a:xfrm>
                    <a:prstGeom prst="rect">
                      <a:avLst/>
                    </a:prstGeom>
                    <a:noFill/>
                    <a:ln>
                      <a:noFill/>
                    </a:ln>
                  </pic:spPr>
                </pic:pic>
              </a:graphicData>
            </a:graphic>
          </wp:inline>
        </w:drawing>
      </w:r>
      <w:r w:rsidRPr="00A727B2">
        <w:rPr>
          <w:noProof/>
          <w:lang w:eastAsia="zh-CN"/>
        </w:rPr>
        <w:drawing>
          <wp:inline distT="0" distB="0" distL="0" distR="0" wp14:anchorId="3BF16D33" wp14:editId="5D8F0C5E">
            <wp:extent cx="2967789" cy="2225842"/>
            <wp:effectExtent l="0" t="0" r="0" b="31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76976" cy="2232733"/>
                    </a:xfrm>
                    <a:prstGeom prst="rect">
                      <a:avLst/>
                    </a:prstGeom>
                    <a:noFill/>
                    <a:ln>
                      <a:noFill/>
                    </a:ln>
                  </pic:spPr>
                </pic:pic>
              </a:graphicData>
            </a:graphic>
          </wp:inline>
        </w:drawing>
      </w:r>
    </w:p>
    <w:p w14:paraId="6EDF7935" w14:textId="2B6E6610" w:rsidR="00A727B2" w:rsidRDefault="000A00AB" w:rsidP="000A00AB">
      <w:pPr>
        <w:jc w:val="center"/>
        <w:rPr>
          <w:lang w:eastAsia="zh-CN"/>
        </w:rPr>
      </w:pPr>
      <w:r>
        <w:rPr>
          <w:lang w:eastAsia="zh-CN"/>
        </w:rPr>
        <w:t xml:space="preserve">Figure </w:t>
      </w:r>
      <w:r w:rsidR="00C67285">
        <w:rPr>
          <w:lang w:eastAsia="zh-CN"/>
        </w:rPr>
        <w:t>8:</w:t>
      </w:r>
      <w:r w:rsidR="00EE3C21">
        <w:rPr>
          <w:lang w:eastAsia="zh-CN"/>
        </w:rPr>
        <w:t xml:space="preserve"> BLER </w:t>
      </w:r>
      <w:r w:rsidR="00EE3C21">
        <w:rPr>
          <w:rFonts w:hint="eastAsia"/>
          <w:lang w:eastAsia="zh-CN"/>
        </w:rPr>
        <w:t>for</w:t>
      </w:r>
      <w:r w:rsidR="00EE3C21">
        <w:rPr>
          <w:lang w:eastAsia="zh-CN"/>
        </w:rPr>
        <w:t xml:space="preserve"> LP-WUS with different tim</w:t>
      </w:r>
      <w:r w:rsidR="00235C91">
        <w:rPr>
          <w:lang w:eastAsia="zh-CN"/>
        </w:rPr>
        <w:t>ing error</w:t>
      </w:r>
    </w:p>
    <w:p w14:paraId="0FC69991" w14:textId="4A03C7A8" w:rsidR="000A00AB" w:rsidRPr="009F6EB7" w:rsidRDefault="00AF0C8D" w:rsidP="004B4A71">
      <w:r w:rsidRPr="00AF0C8D">
        <w:rPr>
          <w:b/>
          <w:bCs/>
        </w:rPr>
        <w:t>Observation</w:t>
      </w:r>
      <w:r w:rsidR="0018655E">
        <w:rPr>
          <w:b/>
          <w:bCs/>
        </w:rPr>
        <w:t xml:space="preserve"> 3</w:t>
      </w:r>
      <w:r w:rsidRPr="00AF0C8D">
        <w:rPr>
          <w:b/>
          <w:bCs/>
        </w:rPr>
        <w:t xml:space="preserve">: </w:t>
      </w:r>
      <w:r w:rsidR="009F6EB7">
        <w:t xml:space="preserve">Based on the </w:t>
      </w:r>
      <w:r w:rsidR="00163EB9">
        <w:t>link level simulations</w:t>
      </w:r>
    </w:p>
    <w:p w14:paraId="343BE52A" w14:textId="760B0E86" w:rsidR="00AF0C8D" w:rsidRDefault="005B2E12" w:rsidP="00AF0C8D">
      <w:pPr>
        <w:pStyle w:val="ListParagraph"/>
        <w:numPr>
          <w:ilvl w:val="0"/>
          <w:numId w:val="2"/>
        </w:numPr>
        <w:rPr>
          <w:lang w:eastAsia="zh-CN"/>
        </w:rPr>
      </w:pPr>
      <w:r>
        <w:rPr>
          <w:lang w:eastAsia="zh-CN"/>
        </w:rPr>
        <w:t>A BW of 12PRB for LP-WUS achieves a good balance of link performance and resource efficiency</w:t>
      </w:r>
    </w:p>
    <w:p w14:paraId="25943B70" w14:textId="5F8DEC41" w:rsidR="005B2E12" w:rsidRDefault="005B2E12" w:rsidP="00AF0C8D">
      <w:pPr>
        <w:pStyle w:val="ListParagraph"/>
        <w:numPr>
          <w:ilvl w:val="0"/>
          <w:numId w:val="2"/>
        </w:numPr>
        <w:rPr>
          <w:lang w:eastAsia="zh-CN"/>
        </w:rPr>
      </w:pPr>
      <w:r>
        <w:rPr>
          <w:lang w:eastAsia="zh-CN"/>
        </w:rPr>
        <w:t xml:space="preserve">A guard band of 2 PRBs can be sufficient to </w:t>
      </w:r>
      <w:r w:rsidR="00C10F99">
        <w:rPr>
          <w:lang w:eastAsia="zh-CN"/>
        </w:rPr>
        <w:t xml:space="preserve">reduce interference from </w:t>
      </w:r>
      <w:r w:rsidR="00587974">
        <w:rPr>
          <w:lang w:eastAsia="zh-CN"/>
        </w:rPr>
        <w:t xml:space="preserve">the </w:t>
      </w:r>
      <w:r w:rsidR="00C10F99">
        <w:rPr>
          <w:lang w:eastAsia="zh-CN"/>
        </w:rPr>
        <w:t>adjacent subcarrier</w:t>
      </w:r>
      <w:r w:rsidR="00587974">
        <w:rPr>
          <w:lang w:eastAsia="zh-CN"/>
        </w:rPr>
        <w:t>s.</w:t>
      </w:r>
    </w:p>
    <w:p w14:paraId="32836B7B" w14:textId="4AEC45BB" w:rsidR="00587974" w:rsidRDefault="00587974" w:rsidP="00AF0C8D">
      <w:pPr>
        <w:pStyle w:val="ListParagraph"/>
        <w:numPr>
          <w:ilvl w:val="0"/>
          <w:numId w:val="2"/>
        </w:numPr>
        <w:rPr>
          <w:lang w:eastAsia="zh-CN"/>
        </w:rPr>
      </w:pPr>
      <w:r>
        <w:rPr>
          <w:lang w:eastAsia="zh-CN"/>
        </w:rPr>
        <w:t xml:space="preserve">At least for channel TDL-C 300ns, the number of OOK symbols per OFDM symbol can be </w:t>
      </w:r>
      <w:r w:rsidR="00700928">
        <w:rPr>
          <w:lang w:eastAsia="zh-CN"/>
        </w:rPr>
        <w:t xml:space="preserve">8 or 4. </w:t>
      </w:r>
    </w:p>
    <w:p w14:paraId="48D57EFD" w14:textId="2EB507F1" w:rsidR="00700928" w:rsidRDefault="00700928" w:rsidP="00AF0C8D">
      <w:pPr>
        <w:pStyle w:val="ListParagraph"/>
        <w:numPr>
          <w:ilvl w:val="0"/>
          <w:numId w:val="2"/>
        </w:numPr>
        <w:rPr>
          <w:lang w:eastAsia="zh-CN"/>
        </w:rPr>
      </w:pPr>
      <w:r>
        <w:rPr>
          <w:lang w:eastAsia="zh-CN"/>
        </w:rPr>
        <w:t>ADC of 3 bit</w:t>
      </w:r>
      <w:r w:rsidR="00F946CE">
        <w:rPr>
          <w:lang w:eastAsia="zh-CN"/>
        </w:rPr>
        <w:t xml:space="preserve">s more achieves similar good performance. </w:t>
      </w:r>
    </w:p>
    <w:p w14:paraId="48ACACBA" w14:textId="57485E07" w:rsidR="00F946CE" w:rsidRDefault="00BB0A82" w:rsidP="00AF0C8D">
      <w:pPr>
        <w:pStyle w:val="ListParagraph"/>
        <w:numPr>
          <w:ilvl w:val="0"/>
          <w:numId w:val="2"/>
        </w:numPr>
        <w:rPr>
          <w:lang w:eastAsia="zh-CN"/>
        </w:rPr>
      </w:pPr>
      <w:r>
        <w:rPr>
          <w:lang w:eastAsia="zh-CN"/>
        </w:rPr>
        <w:t>The performance of LP-WUS is not sensitive to frequency error. Degradation is observed for the high frequency error if interference from adjacent subcarriers is high</w:t>
      </w:r>
    </w:p>
    <w:p w14:paraId="69AF10ED" w14:textId="6683A690" w:rsidR="00E70055" w:rsidRDefault="00E70055" w:rsidP="00AF0C8D">
      <w:pPr>
        <w:pStyle w:val="ListParagraph"/>
        <w:numPr>
          <w:ilvl w:val="0"/>
          <w:numId w:val="2"/>
        </w:numPr>
        <w:rPr>
          <w:lang w:eastAsia="zh-CN"/>
        </w:rPr>
      </w:pPr>
      <w:r>
        <w:rPr>
          <w:lang w:eastAsia="zh-CN"/>
        </w:rPr>
        <w:t xml:space="preserve">The timing error has significant impact on OOK based transmission if the time error is not corrected. </w:t>
      </w:r>
      <w:r w:rsidR="00514FDF">
        <w:rPr>
          <w:lang w:eastAsia="zh-CN"/>
        </w:rPr>
        <w:t>The degradation is marginal if time</w:t>
      </w:r>
      <w:r w:rsidR="00282B06">
        <w:rPr>
          <w:lang w:eastAsia="zh-CN"/>
        </w:rPr>
        <w:t xml:space="preserve"> error is corrected. </w:t>
      </w:r>
    </w:p>
    <w:p w14:paraId="3AA6A509" w14:textId="77777777" w:rsidR="000A00AB" w:rsidRDefault="000A00AB" w:rsidP="004B4A71">
      <w:pPr>
        <w:rPr>
          <w:lang w:eastAsia="zh-CN"/>
        </w:rPr>
      </w:pPr>
    </w:p>
    <w:p w14:paraId="7302D087" w14:textId="77777777" w:rsidR="004B4A71" w:rsidRPr="004B4A71" w:rsidRDefault="004B4A71" w:rsidP="004B4A71">
      <w:pPr>
        <w:pStyle w:val="Heading1"/>
        <w:keepLines/>
        <w:numPr>
          <w:ilvl w:val="1"/>
          <w:numId w:val="1"/>
        </w:numPr>
        <w:pBdr>
          <w:top w:val="single" w:sz="12" w:space="4" w:color="auto"/>
        </w:pBdr>
        <w:overflowPunct w:val="0"/>
        <w:snapToGrid/>
        <w:spacing w:before="240"/>
        <w:textAlignment w:val="baseline"/>
        <w:rPr>
          <w:b w:val="0"/>
          <w:bCs w:val="0"/>
        </w:rPr>
      </w:pPr>
      <w:r w:rsidRPr="004B4A71">
        <w:rPr>
          <w:b w:val="0"/>
          <w:bCs w:val="0"/>
        </w:rPr>
        <w:t>Preliminary MIL for link budget</w:t>
      </w:r>
    </w:p>
    <w:p w14:paraId="18110A32" w14:textId="6D3D783B" w:rsidR="0088561D" w:rsidRDefault="004B4A71" w:rsidP="004B4A71">
      <w:r>
        <w:t>A</w:t>
      </w:r>
      <w:r w:rsidR="0088561D">
        <w:t>s shown in the left figure in Figure 5, the required SNR for 1%</w:t>
      </w:r>
      <w:r w:rsidR="00D02470">
        <w:t xml:space="preserve"> BLER</w:t>
      </w:r>
      <w:r w:rsidR="0052755D">
        <w:t xml:space="preserve"> for LP-WUS detection ranges from -1.5 ~ </w:t>
      </w:r>
      <w:r w:rsidR="007027B1">
        <w:t>5.5</w:t>
      </w:r>
      <w:r w:rsidR="0052755D">
        <w:t>dB, depending on the number of OOK symbols per OFDM symbol and the spreading factor of Manchester coding</w:t>
      </w:r>
      <w:r w:rsidR="00ED7F56">
        <w:t>, with an assumption of payload size 32bits + 8-bit CRC</w:t>
      </w:r>
      <w:r w:rsidR="0052755D">
        <w:t xml:space="preserve">. </w:t>
      </w:r>
      <w:r w:rsidR="002F5C44">
        <w:t>T</w:t>
      </w:r>
      <w:r w:rsidR="0099501C">
        <w:t xml:space="preserve">his range of required SNR can </w:t>
      </w:r>
      <w:r w:rsidR="00362611">
        <w:t>be used to derive</w:t>
      </w:r>
      <w:r w:rsidR="0099501C">
        <w:t xml:space="preserve"> some preliminary insight on the </w:t>
      </w:r>
      <w:r w:rsidR="00C22AAE">
        <w:t>link budget</w:t>
      </w:r>
      <w:r w:rsidR="00484420">
        <w:t xml:space="preserve"> MIL </w:t>
      </w:r>
      <w:r w:rsidR="00C22AAE">
        <w:t>for</w:t>
      </w:r>
      <w:r w:rsidR="00362611">
        <w:t xml:space="preserve"> LP-WUS. </w:t>
      </w:r>
    </w:p>
    <w:p w14:paraId="5E362E8C" w14:textId="3AD8D410" w:rsidR="00EF6124" w:rsidRPr="006A0ABB" w:rsidRDefault="00EF6124" w:rsidP="00EF6124">
      <w:pPr>
        <w:pStyle w:val="B2"/>
        <w:spacing w:after="160" w:line="256" w:lineRule="auto"/>
        <w:ind w:left="0" w:firstLine="0"/>
        <w:jc w:val="center"/>
        <w:rPr>
          <w:rFonts w:eastAsia="DengXian"/>
          <w:b/>
          <w:bCs/>
          <w:sz w:val="22"/>
          <w:szCs w:val="22"/>
          <w:lang w:eastAsia="zh-CN"/>
        </w:rPr>
      </w:pPr>
      <w:r w:rsidRPr="006A0ABB">
        <w:rPr>
          <w:rFonts w:eastAsia="DengXian"/>
          <w:b/>
          <w:bCs/>
          <w:sz w:val="22"/>
          <w:szCs w:val="22"/>
          <w:lang w:eastAsia="zh-CN"/>
        </w:rPr>
        <w:t xml:space="preserve">Table </w:t>
      </w:r>
      <w:r>
        <w:rPr>
          <w:rFonts w:eastAsia="DengXian"/>
          <w:b/>
          <w:bCs/>
          <w:sz w:val="22"/>
          <w:szCs w:val="22"/>
          <w:lang w:eastAsia="zh-CN"/>
        </w:rPr>
        <w:t>3</w:t>
      </w:r>
      <w:r w:rsidRPr="006A0ABB">
        <w:rPr>
          <w:rFonts w:eastAsia="DengXian"/>
          <w:b/>
          <w:bCs/>
          <w:sz w:val="22"/>
          <w:szCs w:val="22"/>
          <w:lang w:eastAsia="zh-CN"/>
        </w:rPr>
        <w:t xml:space="preserve">: </w:t>
      </w:r>
      <w:r>
        <w:rPr>
          <w:rFonts w:eastAsia="DengXian"/>
          <w:b/>
          <w:bCs/>
          <w:sz w:val="22"/>
          <w:szCs w:val="22"/>
          <w:lang w:eastAsia="zh-CN"/>
        </w:rPr>
        <w:t>Link budget MIL</w:t>
      </w:r>
    </w:p>
    <w:tbl>
      <w:tblPr>
        <w:tblW w:w="8344" w:type="dxa"/>
        <w:jc w:val="center"/>
        <w:tblLook w:val="04A0" w:firstRow="1" w:lastRow="0" w:firstColumn="1" w:lastColumn="0" w:noHBand="0" w:noVBand="1"/>
      </w:tblPr>
      <w:tblGrid>
        <w:gridCol w:w="3242"/>
        <w:gridCol w:w="1625"/>
        <w:gridCol w:w="1756"/>
        <w:gridCol w:w="1721"/>
      </w:tblGrid>
      <w:tr w:rsidR="00BB23D0" w:rsidRPr="00EF6124" w14:paraId="486A7D35" w14:textId="77777777" w:rsidTr="007D5FB9">
        <w:trPr>
          <w:trHeight w:val="304"/>
          <w:jc w:val="center"/>
        </w:trPr>
        <w:tc>
          <w:tcPr>
            <w:tcW w:w="3242"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451CAC4F" w14:textId="77777777" w:rsidR="00EF6124" w:rsidRPr="00EF6124" w:rsidRDefault="00EF6124" w:rsidP="00EF6124">
            <w:pPr>
              <w:autoSpaceDE/>
              <w:autoSpaceDN/>
              <w:adjustRightInd/>
              <w:snapToGrid/>
              <w:spacing w:after="0"/>
              <w:jc w:val="left"/>
              <w:rPr>
                <w:b/>
                <w:bCs/>
                <w:color w:val="000000"/>
                <w:lang w:eastAsia="zh-CN"/>
              </w:rPr>
            </w:pPr>
            <w:r w:rsidRPr="00EF6124">
              <w:rPr>
                <w:b/>
                <w:bCs/>
                <w:lang w:eastAsia="zh-CN"/>
              </w:rPr>
              <w:t xml:space="preserve">System configuration  </w:t>
            </w:r>
          </w:p>
        </w:tc>
        <w:tc>
          <w:tcPr>
            <w:tcW w:w="1625" w:type="dxa"/>
            <w:tcBorders>
              <w:top w:val="single" w:sz="8" w:space="0" w:color="auto"/>
              <w:left w:val="nil"/>
              <w:bottom w:val="single" w:sz="8" w:space="0" w:color="auto"/>
              <w:right w:val="single" w:sz="8" w:space="0" w:color="auto"/>
            </w:tcBorders>
            <w:shd w:val="clear" w:color="000000" w:fill="E6E6E6"/>
            <w:vAlign w:val="center"/>
            <w:hideMark/>
          </w:tcPr>
          <w:p w14:paraId="780B2DA9" w14:textId="77777777" w:rsidR="00EF6124" w:rsidRPr="00EF6124" w:rsidRDefault="00EF6124" w:rsidP="00EF6124">
            <w:pPr>
              <w:autoSpaceDE/>
              <w:autoSpaceDN/>
              <w:adjustRightInd/>
              <w:snapToGrid/>
              <w:spacing w:after="0"/>
              <w:jc w:val="center"/>
              <w:rPr>
                <w:b/>
                <w:bCs/>
                <w:color w:val="000000"/>
                <w:lang w:eastAsia="zh-CN"/>
              </w:rPr>
            </w:pPr>
            <w:r w:rsidRPr="00EF6124">
              <w:rPr>
                <w:b/>
                <w:bCs/>
                <w:lang w:eastAsia="zh-CN"/>
              </w:rPr>
              <w:t>Common PDCCH</w:t>
            </w:r>
          </w:p>
        </w:tc>
        <w:tc>
          <w:tcPr>
            <w:tcW w:w="1756" w:type="dxa"/>
            <w:tcBorders>
              <w:top w:val="single" w:sz="8" w:space="0" w:color="auto"/>
              <w:left w:val="nil"/>
              <w:bottom w:val="single" w:sz="8" w:space="0" w:color="auto"/>
              <w:right w:val="single" w:sz="8" w:space="0" w:color="auto"/>
            </w:tcBorders>
            <w:shd w:val="clear" w:color="000000" w:fill="E6E6E6"/>
            <w:vAlign w:val="center"/>
            <w:hideMark/>
          </w:tcPr>
          <w:p w14:paraId="5FE399DD" w14:textId="77777777" w:rsidR="00EF6124" w:rsidRPr="00EF6124" w:rsidRDefault="00EF6124" w:rsidP="00EF6124">
            <w:pPr>
              <w:autoSpaceDE/>
              <w:autoSpaceDN/>
              <w:adjustRightInd/>
              <w:snapToGrid/>
              <w:spacing w:after="0"/>
              <w:jc w:val="center"/>
              <w:rPr>
                <w:b/>
                <w:bCs/>
                <w:color w:val="000000"/>
                <w:lang w:eastAsia="zh-CN"/>
              </w:rPr>
            </w:pPr>
            <w:r w:rsidRPr="00EF6124">
              <w:rPr>
                <w:b/>
                <w:bCs/>
                <w:lang w:eastAsia="zh-CN"/>
              </w:rPr>
              <w:t>PUSCH (1Mbps)</w:t>
            </w:r>
          </w:p>
        </w:tc>
        <w:tc>
          <w:tcPr>
            <w:tcW w:w="1721" w:type="dxa"/>
            <w:tcBorders>
              <w:top w:val="single" w:sz="8" w:space="0" w:color="auto"/>
              <w:left w:val="nil"/>
              <w:bottom w:val="single" w:sz="8" w:space="0" w:color="auto"/>
              <w:right w:val="single" w:sz="8" w:space="0" w:color="auto"/>
            </w:tcBorders>
            <w:shd w:val="clear" w:color="000000" w:fill="E6E6E6"/>
            <w:vAlign w:val="center"/>
            <w:hideMark/>
          </w:tcPr>
          <w:p w14:paraId="39929BA9" w14:textId="77777777" w:rsidR="00EF6124" w:rsidRPr="00EF6124" w:rsidRDefault="00EF6124" w:rsidP="00EF6124">
            <w:pPr>
              <w:autoSpaceDE/>
              <w:autoSpaceDN/>
              <w:adjustRightInd/>
              <w:snapToGrid/>
              <w:spacing w:after="0"/>
              <w:jc w:val="center"/>
              <w:rPr>
                <w:b/>
                <w:bCs/>
                <w:color w:val="000000"/>
                <w:lang w:eastAsia="zh-CN"/>
              </w:rPr>
            </w:pPr>
            <w:r w:rsidRPr="00EF6124">
              <w:rPr>
                <w:b/>
                <w:bCs/>
                <w:lang w:eastAsia="zh-CN"/>
              </w:rPr>
              <w:t>LP-WUS</w:t>
            </w:r>
          </w:p>
        </w:tc>
      </w:tr>
      <w:tr w:rsidR="00EF6124" w:rsidRPr="00EF6124" w14:paraId="51A49B68" w14:textId="77777777" w:rsidTr="00BB23D0">
        <w:trPr>
          <w:trHeight w:val="304"/>
          <w:jc w:val="center"/>
        </w:trPr>
        <w:tc>
          <w:tcPr>
            <w:tcW w:w="3242" w:type="dxa"/>
            <w:tcBorders>
              <w:top w:val="nil"/>
              <w:left w:val="single" w:sz="8" w:space="0" w:color="auto"/>
              <w:bottom w:val="single" w:sz="8" w:space="0" w:color="auto"/>
              <w:right w:val="single" w:sz="8" w:space="0" w:color="auto"/>
            </w:tcBorders>
            <w:shd w:val="clear" w:color="000000" w:fill="EBF1DE"/>
            <w:vAlign w:val="center"/>
            <w:hideMark/>
          </w:tcPr>
          <w:p w14:paraId="385239CA" w14:textId="77777777" w:rsidR="00EF6124" w:rsidRPr="00EF6124" w:rsidRDefault="00EF6124" w:rsidP="00EF6124">
            <w:pPr>
              <w:autoSpaceDE/>
              <w:autoSpaceDN/>
              <w:adjustRightInd/>
              <w:snapToGrid/>
              <w:spacing w:after="0"/>
              <w:rPr>
                <w:color w:val="000000"/>
                <w:lang w:eastAsia="zh-CN"/>
              </w:rPr>
            </w:pPr>
            <w:r w:rsidRPr="00EF6124">
              <w:rPr>
                <w:lang w:eastAsia="zh-CN"/>
              </w:rPr>
              <w:t>Carrier frequency (GHz)</w:t>
            </w:r>
          </w:p>
        </w:tc>
        <w:tc>
          <w:tcPr>
            <w:tcW w:w="5102" w:type="dxa"/>
            <w:gridSpan w:val="3"/>
            <w:tcBorders>
              <w:top w:val="single" w:sz="8" w:space="0" w:color="auto"/>
              <w:left w:val="nil"/>
              <w:bottom w:val="single" w:sz="8" w:space="0" w:color="auto"/>
              <w:right w:val="single" w:sz="8" w:space="0" w:color="000000"/>
            </w:tcBorders>
            <w:shd w:val="clear" w:color="auto" w:fill="auto"/>
            <w:vAlign w:val="center"/>
            <w:hideMark/>
          </w:tcPr>
          <w:p w14:paraId="457FC490" w14:textId="77777777" w:rsidR="00EF6124" w:rsidRPr="00EF6124" w:rsidRDefault="00EF6124" w:rsidP="00EF6124">
            <w:pPr>
              <w:autoSpaceDE/>
              <w:autoSpaceDN/>
              <w:adjustRightInd/>
              <w:snapToGrid/>
              <w:spacing w:after="0"/>
              <w:jc w:val="center"/>
              <w:rPr>
                <w:lang w:eastAsia="zh-CN"/>
              </w:rPr>
            </w:pPr>
            <w:r w:rsidRPr="00EF6124">
              <w:rPr>
                <w:lang w:eastAsia="zh-CN"/>
              </w:rPr>
              <w:t>2.6</w:t>
            </w:r>
          </w:p>
        </w:tc>
      </w:tr>
      <w:tr w:rsidR="00EF6124" w:rsidRPr="00EF6124" w14:paraId="5E63AC1D" w14:textId="77777777" w:rsidTr="00BB23D0">
        <w:trPr>
          <w:trHeight w:val="174"/>
          <w:jc w:val="center"/>
        </w:trPr>
        <w:tc>
          <w:tcPr>
            <w:tcW w:w="3242" w:type="dxa"/>
            <w:tcBorders>
              <w:top w:val="nil"/>
              <w:left w:val="single" w:sz="8" w:space="0" w:color="auto"/>
              <w:bottom w:val="single" w:sz="8" w:space="0" w:color="auto"/>
              <w:right w:val="single" w:sz="8" w:space="0" w:color="auto"/>
            </w:tcBorders>
            <w:shd w:val="clear" w:color="000000" w:fill="EBF1DE"/>
            <w:vAlign w:val="center"/>
            <w:hideMark/>
          </w:tcPr>
          <w:p w14:paraId="32EACF7B" w14:textId="77777777" w:rsidR="00EF6124" w:rsidRPr="00EF6124" w:rsidRDefault="00EF6124" w:rsidP="00EF6124">
            <w:pPr>
              <w:autoSpaceDE/>
              <w:autoSpaceDN/>
              <w:adjustRightInd/>
              <w:snapToGrid/>
              <w:spacing w:after="0"/>
              <w:rPr>
                <w:color w:val="000000"/>
                <w:lang w:eastAsia="zh-CN"/>
              </w:rPr>
            </w:pPr>
            <w:r w:rsidRPr="00EF6124">
              <w:rPr>
                <w:lang w:eastAsia="zh-CN"/>
              </w:rPr>
              <w:t>Pathloss model</w:t>
            </w:r>
          </w:p>
        </w:tc>
        <w:tc>
          <w:tcPr>
            <w:tcW w:w="5102" w:type="dxa"/>
            <w:gridSpan w:val="3"/>
            <w:tcBorders>
              <w:top w:val="single" w:sz="8" w:space="0" w:color="auto"/>
              <w:left w:val="nil"/>
              <w:bottom w:val="single" w:sz="8" w:space="0" w:color="auto"/>
              <w:right w:val="single" w:sz="8" w:space="0" w:color="000000"/>
            </w:tcBorders>
            <w:shd w:val="clear" w:color="auto" w:fill="auto"/>
            <w:vAlign w:val="center"/>
            <w:hideMark/>
          </w:tcPr>
          <w:p w14:paraId="75266E55" w14:textId="77777777" w:rsidR="00EF6124" w:rsidRPr="00EF6124" w:rsidRDefault="00EF6124" w:rsidP="00EF6124">
            <w:pPr>
              <w:autoSpaceDE/>
              <w:autoSpaceDN/>
              <w:adjustRightInd/>
              <w:snapToGrid/>
              <w:spacing w:after="0"/>
              <w:jc w:val="center"/>
              <w:rPr>
                <w:lang w:eastAsia="zh-CN"/>
              </w:rPr>
            </w:pPr>
            <w:r w:rsidRPr="00EF6124">
              <w:rPr>
                <w:lang w:eastAsia="zh-CN"/>
              </w:rPr>
              <w:t>TDL-C, 300ns</w:t>
            </w:r>
          </w:p>
        </w:tc>
      </w:tr>
      <w:tr w:rsidR="00EF6124" w:rsidRPr="00EF6124" w14:paraId="522AD3EF" w14:textId="77777777" w:rsidTr="00BB23D0">
        <w:trPr>
          <w:trHeight w:val="174"/>
          <w:jc w:val="center"/>
        </w:trPr>
        <w:tc>
          <w:tcPr>
            <w:tcW w:w="3242" w:type="dxa"/>
            <w:tcBorders>
              <w:top w:val="nil"/>
              <w:left w:val="single" w:sz="8" w:space="0" w:color="auto"/>
              <w:bottom w:val="single" w:sz="8" w:space="0" w:color="auto"/>
              <w:right w:val="single" w:sz="8" w:space="0" w:color="auto"/>
            </w:tcBorders>
            <w:shd w:val="clear" w:color="000000" w:fill="EBF1DE"/>
            <w:vAlign w:val="center"/>
            <w:hideMark/>
          </w:tcPr>
          <w:p w14:paraId="30CEAA7B" w14:textId="77777777" w:rsidR="00EF6124" w:rsidRPr="00EF6124" w:rsidRDefault="00EF6124" w:rsidP="00EF6124">
            <w:pPr>
              <w:autoSpaceDE/>
              <w:autoSpaceDN/>
              <w:adjustRightInd/>
              <w:snapToGrid/>
              <w:spacing w:after="0"/>
              <w:rPr>
                <w:color w:val="000000"/>
                <w:lang w:eastAsia="zh-CN"/>
              </w:rPr>
            </w:pPr>
            <w:r w:rsidRPr="00EF6124">
              <w:rPr>
                <w:lang w:eastAsia="zh-CN"/>
              </w:rPr>
              <w:t>UE speed (km/h)</w:t>
            </w:r>
          </w:p>
        </w:tc>
        <w:tc>
          <w:tcPr>
            <w:tcW w:w="5102" w:type="dxa"/>
            <w:gridSpan w:val="3"/>
            <w:tcBorders>
              <w:top w:val="single" w:sz="8" w:space="0" w:color="auto"/>
              <w:left w:val="nil"/>
              <w:bottom w:val="single" w:sz="8" w:space="0" w:color="auto"/>
              <w:right w:val="single" w:sz="8" w:space="0" w:color="000000"/>
            </w:tcBorders>
            <w:shd w:val="clear" w:color="auto" w:fill="auto"/>
            <w:vAlign w:val="center"/>
            <w:hideMark/>
          </w:tcPr>
          <w:p w14:paraId="036EF147" w14:textId="77777777" w:rsidR="00EF6124" w:rsidRPr="00EF6124" w:rsidRDefault="00EF6124" w:rsidP="00EF6124">
            <w:pPr>
              <w:autoSpaceDE/>
              <w:autoSpaceDN/>
              <w:adjustRightInd/>
              <w:snapToGrid/>
              <w:spacing w:after="0"/>
              <w:jc w:val="center"/>
              <w:rPr>
                <w:lang w:eastAsia="zh-CN"/>
              </w:rPr>
            </w:pPr>
            <w:r w:rsidRPr="00EF6124">
              <w:rPr>
                <w:lang w:eastAsia="zh-CN"/>
              </w:rPr>
              <w:t>3</w:t>
            </w:r>
          </w:p>
        </w:tc>
      </w:tr>
      <w:tr w:rsidR="00407E8B" w:rsidRPr="00EF6124" w14:paraId="7384FB47" w14:textId="77777777" w:rsidTr="007D5FB9">
        <w:trPr>
          <w:trHeight w:val="304"/>
          <w:jc w:val="center"/>
        </w:trPr>
        <w:tc>
          <w:tcPr>
            <w:tcW w:w="3242" w:type="dxa"/>
            <w:tcBorders>
              <w:top w:val="nil"/>
              <w:left w:val="single" w:sz="8" w:space="0" w:color="auto"/>
              <w:bottom w:val="single" w:sz="8" w:space="0" w:color="auto"/>
              <w:right w:val="single" w:sz="8" w:space="0" w:color="auto"/>
            </w:tcBorders>
            <w:shd w:val="clear" w:color="000000" w:fill="EBF1DE"/>
            <w:vAlign w:val="center"/>
            <w:hideMark/>
          </w:tcPr>
          <w:p w14:paraId="501158EE" w14:textId="77777777" w:rsidR="00EF6124" w:rsidRPr="00EF6124" w:rsidRDefault="00EF6124" w:rsidP="00EF6124">
            <w:pPr>
              <w:autoSpaceDE/>
              <w:autoSpaceDN/>
              <w:adjustRightInd/>
              <w:snapToGrid/>
              <w:spacing w:after="0"/>
              <w:rPr>
                <w:color w:val="000000"/>
                <w:lang w:eastAsia="zh-CN"/>
              </w:rPr>
            </w:pPr>
            <w:r w:rsidRPr="00EF6124">
              <w:rPr>
                <w:lang w:eastAsia="zh-CN"/>
              </w:rPr>
              <w:t>Number of transmit chains</w:t>
            </w:r>
          </w:p>
        </w:tc>
        <w:tc>
          <w:tcPr>
            <w:tcW w:w="1625" w:type="dxa"/>
            <w:tcBorders>
              <w:top w:val="nil"/>
              <w:left w:val="nil"/>
              <w:bottom w:val="single" w:sz="8" w:space="0" w:color="auto"/>
              <w:right w:val="single" w:sz="8" w:space="0" w:color="auto"/>
            </w:tcBorders>
            <w:shd w:val="clear" w:color="auto" w:fill="auto"/>
            <w:noWrap/>
            <w:vAlign w:val="center"/>
            <w:hideMark/>
          </w:tcPr>
          <w:p w14:paraId="448D8BE3" w14:textId="77777777" w:rsidR="00EF6124" w:rsidRPr="00EF6124" w:rsidRDefault="00EF6124" w:rsidP="00EF6124">
            <w:pPr>
              <w:autoSpaceDE/>
              <w:autoSpaceDN/>
              <w:adjustRightInd/>
              <w:snapToGrid/>
              <w:spacing w:after="0"/>
              <w:jc w:val="center"/>
              <w:rPr>
                <w:lang w:eastAsia="zh-CN"/>
              </w:rPr>
            </w:pPr>
            <w:r w:rsidRPr="00EF6124">
              <w:rPr>
                <w:lang w:eastAsia="zh-CN"/>
              </w:rPr>
              <w:t>4</w:t>
            </w:r>
          </w:p>
        </w:tc>
        <w:tc>
          <w:tcPr>
            <w:tcW w:w="1756" w:type="dxa"/>
            <w:tcBorders>
              <w:top w:val="nil"/>
              <w:left w:val="nil"/>
              <w:bottom w:val="single" w:sz="8" w:space="0" w:color="auto"/>
              <w:right w:val="single" w:sz="8" w:space="0" w:color="auto"/>
            </w:tcBorders>
            <w:shd w:val="clear" w:color="auto" w:fill="auto"/>
            <w:noWrap/>
            <w:vAlign w:val="center"/>
            <w:hideMark/>
          </w:tcPr>
          <w:p w14:paraId="053C4CC0" w14:textId="77777777" w:rsidR="00EF6124" w:rsidRPr="00EF6124" w:rsidRDefault="00EF6124" w:rsidP="00EF6124">
            <w:pPr>
              <w:autoSpaceDE/>
              <w:autoSpaceDN/>
              <w:adjustRightInd/>
              <w:snapToGrid/>
              <w:spacing w:after="0"/>
              <w:jc w:val="center"/>
              <w:rPr>
                <w:lang w:eastAsia="zh-CN"/>
              </w:rPr>
            </w:pPr>
            <w:r w:rsidRPr="00EF6124">
              <w:rPr>
                <w:lang w:eastAsia="zh-CN"/>
              </w:rPr>
              <w:t>1</w:t>
            </w:r>
          </w:p>
        </w:tc>
        <w:tc>
          <w:tcPr>
            <w:tcW w:w="1721" w:type="dxa"/>
            <w:tcBorders>
              <w:top w:val="nil"/>
              <w:left w:val="nil"/>
              <w:bottom w:val="single" w:sz="8" w:space="0" w:color="auto"/>
              <w:right w:val="single" w:sz="8" w:space="0" w:color="auto"/>
            </w:tcBorders>
            <w:shd w:val="clear" w:color="auto" w:fill="auto"/>
            <w:noWrap/>
            <w:vAlign w:val="center"/>
            <w:hideMark/>
          </w:tcPr>
          <w:p w14:paraId="75590796" w14:textId="77777777" w:rsidR="00EF6124" w:rsidRPr="00EF6124" w:rsidRDefault="00EF6124" w:rsidP="00EF6124">
            <w:pPr>
              <w:autoSpaceDE/>
              <w:autoSpaceDN/>
              <w:adjustRightInd/>
              <w:snapToGrid/>
              <w:spacing w:after="0"/>
              <w:jc w:val="center"/>
              <w:rPr>
                <w:lang w:eastAsia="zh-CN"/>
              </w:rPr>
            </w:pPr>
            <w:r w:rsidRPr="00EF6124">
              <w:rPr>
                <w:lang w:eastAsia="zh-CN"/>
              </w:rPr>
              <w:t>4</w:t>
            </w:r>
          </w:p>
        </w:tc>
      </w:tr>
      <w:tr w:rsidR="00407E8B" w:rsidRPr="00EF6124" w14:paraId="2F21E183" w14:textId="77777777" w:rsidTr="00F05E38">
        <w:trPr>
          <w:trHeight w:val="304"/>
          <w:jc w:val="center"/>
        </w:trPr>
        <w:tc>
          <w:tcPr>
            <w:tcW w:w="3242" w:type="dxa"/>
            <w:tcBorders>
              <w:top w:val="nil"/>
              <w:left w:val="single" w:sz="8" w:space="0" w:color="auto"/>
              <w:bottom w:val="single" w:sz="8" w:space="0" w:color="auto"/>
              <w:right w:val="single" w:sz="8" w:space="0" w:color="auto"/>
            </w:tcBorders>
            <w:shd w:val="clear" w:color="000000" w:fill="EBF1DE"/>
            <w:vAlign w:val="center"/>
            <w:hideMark/>
          </w:tcPr>
          <w:p w14:paraId="5EBB8874" w14:textId="77777777" w:rsidR="00A229E9" w:rsidRPr="00EF6124" w:rsidRDefault="00A229E9">
            <w:pPr>
              <w:autoSpaceDE/>
              <w:autoSpaceDN/>
              <w:adjustRightInd/>
              <w:snapToGrid/>
              <w:spacing w:after="0"/>
              <w:rPr>
                <w:color w:val="000000"/>
                <w:lang w:eastAsia="zh-CN"/>
              </w:rPr>
            </w:pPr>
            <w:r w:rsidRPr="00EF6124">
              <w:rPr>
                <w:lang w:eastAsia="zh-CN"/>
              </w:rPr>
              <w:t>Number of receive antennas</w:t>
            </w:r>
          </w:p>
        </w:tc>
        <w:tc>
          <w:tcPr>
            <w:tcW w:w="1625" w:type="dxa"/>
            <w:tcBorders>
              <w:top w:val="nil"/>
              <w:left w:val="nil"/>
              <w:bottom w:val="single" w:sz="8" w:space="0" w:color="auto"/>
              <w:right w:val="single" w:sz="8" w:space="0" w:color="auto"/>
            </w:tcBorders>
            <w:shd w:val="clear" w:color="auto" w:fill="auto"/>
            <w:noWrap/>
            <w:vAlign w:val="center"/>
            <w:hideMark/>
          </w:tcPr>
          <w:p w14:paraId="5B6EBF54" w14:textId="77777777" w:rsidR="00A229E9" w:rsidRPr="00EF6124" w:rsidRDefault="00A229E9">
            <w:pPr>
              <w:autoSpaceDE/>
              <w:autoSpaceDN/>
              <w:adjustRightInd/>
              <w:snapToGrid/>
              <w:spacing w:after="0"/>
              <w:jc w:val="center"/>
              <w:rPr>
                <w:lang w:eastAsia="zh-CN"/>
              </w:rPr>
            </w:pPr>
            <w:r w:rsidRPr="00EF6124">
              <w:rPr>
                <w:lang w:eastAsia="zh-CN"/>
              </w:rPr>
              <w:t>1</w:t>
            </w:r>
          </w:p>
        </w:tc>
        <w:tc>
          <w:tcPr>
            <w:tcW w:w="1756" w:type="dxa"/>
            <w:tcBorders>
              <w:top w:val="nil"/>
              <w:left w:val="nil"/>
              <w:bottom w:val="single" w:sz="8" w:space="0" w:color="auto"/>
              <w:right w:val="single" w:sz="8" w:space="0" w:color="auto"/>
            </w:tcBorders>
            <w:shd w:val="clear" w:color="auto" w:fill="auto"/>
            <w:noWrap/>
            <w:vAlign w:val="center"/>
            <w:hideMark/>
          </w:tcPr>
          <w:p w14:paraId="42AED6A7" w14:textId="77777777" w:rsidR="00A229E9" w:rsidRPr="00EF6124" w:rsidRDefault="00A229E9">
            <w:pPr>
              <w:autoSpaceDE/>
              <w:autoSpaceDN/>
              <w:adjustRightInd/>
              <w:snapToGrid/>
              <w:spacing w:after="0"/>
              <w:jc w:val="center"/>
              <w:rPr>
                <w:lang w:eastAsia="zh-CN"/>
              </w:rPr>
            </w:pPr>
            <w:r w:rsidRPr="00EF6124">
              <w:rPr>
                <w:lang w:eastAsia="zh-CN"/>
              </w:rPr>
              <w:t>4</w:t>
            </w:r>
          </w:p>
        </w:tc>
        <w:tc>
          <w:tcPr>
            <w:tcW w:w="1721" w:type="dxa"/>
            <w:tcBorders>
              <w:top w:val="nil"/>
              <w:left w:val="nil"/>
              <w:bottom w:val="single" w:sz="8" w:space="0" w:color="auto"/>
              <w:right w:val="single" w:sz="8" w:space="0" w:color="auto"/>
            </w:tcBorders>
            <w:shd w:val="clear" w:color="auto" w:fill="auto"/>
            <w:noWrap/>
            <w:vAlign w:val="center"/>
            <w:hideMark/>
          </w:tcPr>
          <w:p w14:paraId="486D960A" w14:textId="77777777" w:rsidR="00A229E9" w:rsidRPr="00EF6124" w:rsidRDefault="00A229E9">
            <w:pPr>
              <w:autoSpaceDE/>
              <w:autoSpaceDN/>
              <w:adjustRightInd/>
              <w:snapToGrid/>
              <w:spacing w:after="0"/>
              <w:jc w:val="center"/>
              <w:rPr>
                <w:lang w:eastAsia="zh-CN"/>
              </w:rPr>
            </w:pPr>
            <w:r w:rsidRPr="00EF6124">
              <w:rPr>
                <w:lang w:eastAsia="zh-CN"/>
              </w:rPr>
              <w:t>1</w:t>
            </w:r>
          </w:p>
        </w:tc>
      </w:tr>
      <w:tr w:rsidR="00407E8B" w:rsidRPr="00EF6124" w14:paraId="4472EF00" w14:textId="77777777" w:rsidTr="007D5FB9">
        <w:trPr>
          <w:trHeight w:val="174"/>
          <w:jc w:val="center"/>
        </w:trPr>
        <w:tc>
          <w:tcPr>
            <w:tcW w:w="3242" w:type="dxa"/>
            <w:tcBorders>
              <w:top w:val="nil"/>
              <w:left w:val="single" w:sz="8" w:space="0" w:color="auto"/>
              <w:bottom w:val="single" w:sz="8" w:space="0" w:color="auto"/>
              <w:right w:val="single" w:sz="8" w:space="0" w:color="auto"/>
            </w:tcBorders>
            <w:shd w:val="clear" w:color="000000" w:fill="EBF1DE"/>
            <w:vAlign w:val="center"/>
            <w:hideMark/>
          </w:tcPr>
          <w:p w14:paraId="4FA8C150" w14:textId="77777777" w:rsidR="00EF6124" w:rsidRPr="00EF6124" w:rsidRDefault="00EF6124" w:rsidP="00EF6124">
            <w:pPr>
              <w:autoSpaceDE/>
              <w:autoSpaceDN/>
              <w:adjustRightInd/>
              <w:snapToGrid/>
              <w:spacing w:after="0"/>
              <w:rPr>
                <w:color w:val="000000"/>
                <w:lang w:eastAsia="zh-CN"/>
              </w:rPr>
            </w:pPr>
            <w:r w:rsidRPr="00EF6124">
              <w:rPr>
                <w:lang w:eastAsia="zh-CN"/>
              </w:rPr>
              <w:t>PSD</w:t>
            </w:r>
          </w:p>
        </w:tc>
        <w:tc>
          <w:tcPr>
            <w:tcW w:w="1625" w:type="dxa"/>
            <w:tcBorders>
              <w:top w:val="nil"/>
              <w:left w:val="nil"/>
              <w:bottom w:val="single" w:sz="8" w:space="0" w:color="auto"/>
              <w:right w:val="single" w:sz="8" w:space="0" w:color="auto"/>
            </w:tcBorders>
            <w:shd w:val="clear" w:color="auto" w:fill="auto"/>
            <w:noWrap/>
            <w:vAlign w:val="center"/>
            <w:hideMark/>
          </w:tcPr>
          <w:p w14:paraId="180CF0E8" w14:textId="77777777" w:rsidR="00EF6124" w:rsidRPr="00EF6124" w:rsidRDefault="00EF6124" w:rsidP="00EF6124">
            <w:pPr>
              <w:autoSpaceDE/>
              <w:autoSpaceDN/>
              <w:adjustRightInd/>
              <w:snapToGrid/>
              <w:spacing w:after="0"/>
              <w:jc w:val="center"/>
              <w:rPr>
                <w:lang w:eastAsia="zh-CN"/>
              </w:rPr>
            </w:pPr>
            <w:r w:rsidRPr="00EF6124">
              <w:rPr>
                <w:lang w:eastAsia="zh-CN"/>
              </w:rPr>
              <w:t>33</w:t>
            </w:r>
          </w:p>
        </w:tc>
        <w:tc>
          <w:tcPr>
            <w:tcW w:w="1756" w:type="dxa"/>
            <w:tcBorders>
              <w:top w:val="nil"/>
              <w:left w:val="nil"/>
              <w:bottom w:val="single" w:sz="8" w:space="0" w:color="auto"/>
              <w:right w:val="single" w:sz="8" w:space="0" w:color="auto"/>
            </w:tcBorders>
            <w:shd w:val="clear" w:color="auto" w:fill="auto"/>
            <w:noWrap/>
            <w:vAlign w:val="center"/>
            <w:hideMark/>
          </w:tcPr>
          <w:p w14:paraId="4382BBC3" w14:textId="77777777" w:rsidR="00EF6124" w:rsidRPr="00EF6124" w:rsidRDefault="00EF6124" w:rsidP="00EF6124">
            <w:pPr>
              <w:autoSpaceDE/>
              <w:autoSpaceDN/>
              <w:adjustRightInd/>
              <w:snapToGrid/>
              <w:spacing w:after="0"/>
              <w:jc w:val="center"/>
              <w:rPr>
                <w:lang w:eastAsia="zh-CN"/>
              </w:rPr>
            </w:pPr>
            <w:r w:rsidRPr="00EF6124">
              <w:rPr>
                <w:lang w:eastAsia="zh-CN"/>
              </w:rPr>
              <w:t> </w:t>
            </w:r>
          </w:p>
        </w:tc>
        <w:tc>
          <w:tcPr>
            <w:tcW w:w="1721" w:type="dxa"/>
            <w:tcBorders>
              <w:top w:val="nil"/>
              <w:left w:val="nil"/>
              <w:bottom w:val="single" w:sz="8" w:space="0" w:color="auto"/>
              <w:right w:val="single" w:sz="8" w:space="0" w:color="auto"/>
            </w:tcBorders>
            <w:shd w:val="clear" w:color="auto" w:fill="auto"/>
            <w:noWrap/>
            <w:vAlign w:val="center"/>
            <w:hideMark/>
          </w:tcPr>
          <w:p w14:paraId="096A0C9F" w14:textId="77777777" w:rsidR="00EF6124" w:rsidRPr="00EF6124" w:rsidRDefault="00EF6124" w:rsidP="00EF6124">
            <w:pPr>
              <w:autoSpaceDE/>
              <w:autoSpaceDN/>
              <w:adjustRightInd/>
              <w:snapToGrid/>
              <w:spacing w:after="0"/>
              <w:jc w:val="center"/>
              <w:rPr>
                <w:lang w:eastAsia="zh-CN"/>
              </w:rPr>
            </w:pPr>
            <w:r w:rsidRPr="00EF6124">
              <w:rPr>
                <w:lang w:eastAsia="zh-CN"/>
              </w:rPr>
              <w:t>33</w:t>
            </w:r>
          </w:p>
        </w:tc>
      </w:tr>
      <w:tr w:rsidR="00407E8B" w:rsidRPr="00EF6124" w14:paraId="71C628C9" w14:textId="77777777" w:rsidTr="007D5FB9">
        <w:trPr>
          <w:trHeight w:val="304"/>
          <w:jc w:val="center"/>
        </w:trPr>
        <w:tc>
          <w:tcPr>
            <w:tcW w:w="3242" w:type="dxa"/>
            <w:tcBorders>
              <w:top w:val="nil"/>
              <w:left w:val="single" w:sz="8" w:space="0" w:color="auto"/>
              <w:bottom w:val="single" w:sz="8" w:space="0" w:color="auto"/>
              <w:right w:val="single" w:sz="8" w:space="0" w:color="auto"/>
            </w:tcBorders>
            <w:shd w:val="clear" w:color="000000" w:fill="EBF1DE"/>
            <w:vAlign w:val="center"/>
            <w:hideMark/>
          </w:tcPr>
          <w:p w14:paraId="0847B888" w14:textId="77777777" w:rsidR="00EF6124" w:rsidRPr="00EF6124" w:rsidRDefault="00EF6124" w:rsidP="00EF6124">
            <w:pPr>
              <w:autoSpaceDE/>
              <w:autoSpaceDN/>
              <w:adjustRightInd/>
              <w:snapToGrid/>
              <w:spacing w:after="0"/>
              <w:rPr>
                <w:color w:val="000000"/>
                <w:lang w:eastAsia="zh-CN"/>
              </w:rPr>
            </w:pPr>
            <w:r w:rsidRPr="00EF6124">
              <w:rPr>
                <w:lang w:eastAsia="zh-CN"/>
              </w:rPr>
              <w:t>Occupied BW (PRB)</w:t>
            </w:r>
          </w:p>
        </w:tc>
        <w:tc>
          <w:tcPr>
            <w:tcW w:w="1625" w:type="dxa"/>
            <w:tcBorders>
              <w:top w:val="nil"/>
              <w:left w:val="nil"/>
              <w:bottom w:val="single" w:sz="8" w:space="0" w:color="auto"/>
              <w:right w:val="single" w:sz="8" w:space="0" w:color="auto"/>
            </w:tcBorders>
            <w:shd w:val="clear" w:color="auto" w:fill="auto"/>
            <w:noWrap/>
            <w:vAlign w:val="center"/>
            <w:hideMark/>
          </w:tcPr>
          <w:p w14:paraId="427EF19A" w14:textId="77777777" w:rsidR="00EF6124" w:rsidRPr="00EF6124" w:rsidRDefault="00EF6124" w:rsidP="00EF6124">
            <w:pPr>
              <w:autoSpaceDE/>
              <w:autoSpaceDN/>
              <w:adjustRightInd/>
              <w:snapToGrid/>
              <w:spacing w:after="0"/>
              <w:jc w:val="center"/>
              <w:rPr>
                <w:lang w:eastAsia="zh-CN"/>
              </w:rPr>
            </w:pPr>
            <w:r w:rsidRPr="00EF6124">
              <w:rPr>
                <w:lang w:eastAsia="zh-CN"/>
              </w:rPr>
              <w:t>48</w:t>
            </w:r>
          </w:p>
        </w:tc>
        <w:tc>
          <w:tcPr>
            <w:tcW w:w="1756" w:type="dxa"/>
            <w:tcBorders>
              <w:top w:val="nil"/>
              <w:left w:val="nil"/>
              <w:bottom w:val="single" w:sz="8" w:space="0" w:color="auto"/>
              <w:right w:val="single" w:sz="8" w:space="0" w:color="auto"/>
            </w:tcBorders>
            <w:shd w:val="clear" w:color="auto" w:fill="auto"/>
            <w:noWrap/>
            <w:vAlign w:val="center"/>
            <w:hideMark/>
          </w:tcPr>
          <w:p w14:paraId="1B0783A1" w14:textId="77777777" w:rsidR="00EF6124" w:rsidRPr="00EF6124" w:rsidRDefault="00EF6124" w:rsidP="00EF6124">
            <w:pPr>
              <w:autoSpaceDE/>
              <w:autoSpaceDN/>
              <w:adjustRightInd/>
              <w:snapToGrid/>
              <w:spacing w:after="0"/>
              <w:jc w:val="center"/>
              <w:rPr>
                <w:lang w:eastAsia="zh-CN"/>
              </w:rPr>
            </w:pPr>
            <w:r w:rsidRPr="00EF6124">
              <w:rPr>
                <w:lang w:eastAsia="zh-CN"/>
              </w:rPr>
              <w:t>10</w:t>
            </w:r>
          </w:p>
        </w:tc>
        <w:tc>
          <w:tcPr>
            <w:tcW w:w="1721" w:type="dxa"/>
            <w:tcBorders>
              <w:top w:val="nil"/>
              <w:left w:val="nil"/>
              <w:bottom w:val="single" w:sz="8" w:space="0" w:color="auto"/>
              <w:right w:val="single" w:sz="8" w:space="0" w:color="auto"/>
            </w:tcBorders>
            <w:shd w:val="clear" w:color="auto" w:fill="auto"/>
            <w:noWrap/>
            <w:vAlign w:val="center"/>
            <w:hideMark/>
          </w:tcPr>
          <w:p w14:paraId="0A51736F" w14:textId="77777777" w:rsidR="00EF6124" w:rsidRPr="00EF6124" w:rsidRDefault="00EF6124" w:rsidP="00EF6124">
            <w:pPr>
              <w:autoSpaceDE/>
              <w:autoSpaceDN/>
              <w:adjustRightInd/>
              <w:snapToGrid/>
              <w:spacing w:after="0"/>
              <w:jc w:val="center"/>
              <w:rPr>
                <w:lang w:eastAsia="zh-CN"/>
              </w:rPr>
            </w:pPr>
            <w:r w:rsidRPr="00EF6124">
              <w:rPr>
                <w:lang w:eastAsia="zh-CN"/>
              </w:rPr>
              <w:t>12</w:t>
            </w:r>
          </w:p>
        </w:tc>
      </w:tr>
      <w:tr w:rsidR="00407E8B" w:rsidRPr="00EF6124" w14:paraId="15C39C3B" w14:textId="77777777" w:rsidTr="007D5FB9">
        <w:trPr>
          <w:trHeight w:val="304"/>
          <w:jc w:val="center"/>
        </w:trPr>
        <w:tc>
          <w:tcPr>
            <w:tcW w:w="3242" w:type="dxa"/>
            <w:tcBorders>
              <w:top w:val="nil"/>
              <w:left w:val="single" w:sz="8" w:space="0" w:color="auto"/>
              <w:bottom w:val="single" w:sz="8" w:space="0" w:color="auto"/>
              <w:right w:val="single" w:sz="8" w:space="0" w:color="auto"/>
            </w:tcBorders>
            <w:shd w:val="clear" w:color="000000" w:fill="EBF1DE"/>
            <w:vAlign w:val="center"/>
            <w:hideMark/>
          </w:tcPr>
          <w:p w14:paraId="5A17A173" w14:textId="77777777" w:rsidR="00EF6124" w:rsidRPr="00EF6124" w:rsidRDefault="00EF6124" w:rsidP="00EF6124">
            <w:pPr>
              <w:autoSpaceDE/>
              <w:autoSpaceDN/>
              <w:adjustRightInd/>
              <w:snapToGrid/>
              <w:spacing w:after="0"/>
              <w:rPr>
                <w:color w:val="000000"/>
                <w:lang w:eastAsia="zh-CN"/>
              </w:rPr>
            </w:pPr>
            <w:r w:rsidRPr="00EF6124">
              <w:rPr>
                <w:lang w:eastAsia="zh-CN"/>
              </w:rPr>
              <w:t>Transmit power for occupied BW</w:t>
            </w:r>
          </w:p>
        </w:tc>
        <w:tc>
          <w:tcPr>
            <w:tcW w:w="1625" w:type="dxa"/>
            <w:tcBorders>
              <w:top w:val="nil"/>
              <w:left w:val="nil"/>
              <w:bottom w:val="single" w:sz="8" w:space="0" w:color="auto"/>
              <w:right w:val="single" w:sz="8" w:space="0" w:color="auto"/>
            </w:tcBorders>
            <w:shd w:val="clear" w:color="auto" w:fill="auto"/>
            <w:noWrap/>
            <w:vAlign w:val="center"/>
            <w:hideMark/>
          </w:tcPr>
          <w:p w14:paraId="5799B17C" w14:textId="77777777" w:rsidR="00EF6124" w:rsidRPr="00EF6124" w:rsidRDefault="00EF6124" w:rsidP="00EF6124">
            <w:pPr>
              <w:autoSpaceDE/>
              <w:autoSpaceDN/>
              <w:adjustRightInd/>
              <w:snapToGrid/>
              <w:spacing w:after="0"/>
              <w:jc w:val="center"/>
              <w:rPr>
                <w:lang w:eastAsia="zh-CN"/>
              </w:rPr>
            </w:pPr>
            <w:r w:rsidRPr="00EF6124">
              <w:rPr>
                <w:lang w:eastAsia="zh-CN"/>
              </w:rPr>
              <w:t>45.38</w:t>
            </w:r>
          </w:p>
        </w:tc>
        <w:tc>
          <w:tcPr>
            <w:tcW w:w="1756" w:type="dxa"/>
            <w:tcBorders>
              <w:top w:val="nil"/>
              <w:left w:val="nil"/>
              <w:bottom w:val="single" w:sz="8" w:space="0" w:color="auto"/>
              <w:right w:val="single" w:sz="8" w:space="0" w:color="auto"/>
            </w:tcBorders>
            <w:shd w:val="clear" w:color="auto" w:fill="auto"/>
            <w:noWrap/>
            <w:vAlign w:val="center"/>
            <w:hideMark/>
          </w:tcPr>
          <w:p w14:paraId="3E3AD3CA" w14:textId="77777777" w:rsidR="00EF6124" w:rsidRPr="00EF6124" w:rsidRDefault="00EF6124" w:rsidP="00EF6124">
            <w:pPr>
              <w:autoSpaceDE/>
              <w:autoSpaceDN/>
              <w:adjustRightInd/>
              <w:snapToGrid/>
              <w:spacing w:after="0"/>
              <w:jc w:val="center"/>
              <w:rPr>
                <w:lang w:eastAsia="zh-CN"/>
              </w:rPr>
            </w:pPr>
            <w:r w:rsidRPr="00EF6124">
              <w:rPr>
                <w:lang w:eastAsia="zh-CN"/>
              </w:rPr>
              <w:t>23</w:t>
            </w:r>
          </w:p>
        </w:tc>
        <w:tc>
          <w:tcPr>
            <w:tcW w:w="1721" w:type="dxa"/>
            <w:tcBorders>
              <w:top w:val="nil"/>
              <w:left w:val="nil"/>
              <w:bottom w:val="single" w:sz="8" w:space="0" w:color="auto"/>
              <w:right w:val="single" w:sz="8" w:space="0" w:color="auto"/>
            </w:tcBorders>
            <w:shd w:val="clear" w:color="auto" w:fill="auto"/>
            <w:noWrap/>
            <w:vAlign w:val="center"/>
            <w:hideMark/>
          </w:tcPr>
          <w:p w14:paraId="71DBBBE1" w14:textId="77777777" w:rsidR="00EF6124" w:rsidRPr="00EF6124" w:rsidRDefault="00EF6124" w:rsidP="00EF6124">
            <w:pPr>
              <w:autoSpaceDE/>
              <w:autoSpaceDN/>
              <w:adjustRightInd/>
              <w:snapToGrid/>
              <w:spacing w:after="0"/>
              <w:jc w:val="center"/>
              <w:rPr>
                <w:lang w:eastAsia="zh-CN"/>
              </w:rPr>
            </w:pPr>
            <w:r w:rsidRPr="00EF6124">
              <w:rPr>
                <w:lang w:eastAsia="zh-CN"/>
              </w:rPr>
              <w:t>39.35</w:t>
            </w:r>
          </w:p>
        </w:tc>
      </w:tr>
      <w:tr w:rsidR="00407E8B" w:rsidRPr="00EF6124" w14:paraId="69C51E7F" w14:textId="77777777" w:rsidTr="007D5FB9">
        <w:trPr>
          <w:trHeight w:val="174"/>
          <w:jc w:val="center"/>
        </w:trPr>
        <w:tc>
          <w:tcPr>
            <w:tcW w:w="3242" w:type="dxa"/>
            <w:tcBorders>
              <w:top w:val="nil"/>
              <w:left w:val="single" w:sz="8" w:space="0" w:color="auto"/>
              <w:bottom w:val="single" w:sz="8" w:space="0" w:color="auto"/>
              <w:right w:val="single" w:sz="8" w:space="0" w:color="auto"/>
            </w:tcBorders>
            <w:shd w:val="clear" w:color="000000" w:fill="EBF1DE"/>
            <w:vAlign w:val="center"/>
            <w:hideMark/>
          </w:tcPr>
          <w:p w14:paraId="0C4D2FB8" w14:textId="77777777" w:rsidR="00EF6124" w:rsidRPr="00EF6124" w:rsidRDefault="00EF6124" w:rsidP="00EF6124">
            <w:pPr>
              <w:autoSpaceDE/>
              <w:autoSpaceDN/>
              <w:adjustRightInd/>
              <w:snapToGrid/>
              <w:spacing w:after="0"/>
              <w:rPr>
                <w:color w:val="000000"/>
                <w:lang w:eastAsia="zh-CN"/>
              </w:rPr>
            </w:pPr>
            <w:r w:rsidRPr="00EF6124">
              <w:rPr>
                <w:lang w:eastAsia="zh-CN"/>
              </w:rPr>
              <w:t xml:space="preserve">Data channel EIRP </w:t>
            </w:r>
          </w:p>
        </w:tc>
        <w:tc>
          <w:tcPr>
            <w:tcW w:w="1625" w:type="dxa"/>
            <w:tcBorders>
              <w:top w:val="nil"/>
              <w:left w:val="nil"/>
              <w:bottom w:val="single" w:sz="8" w:space="0" w:color="auto"/>
              <w:right w:val="single" w:sz="8" w:space="0" w:color="auto"/>
            </w:tcBorders>
            <w:shd w:val="clear" w:color="auto" w:fill="auto"/>
            <w:noWrap/>
            <w:vAlign w:val="center"/>
            <w:hideMark/>
          </w:tcPr>
          <w:p w14:paraId="082C66BC" w14:textId="77777777" w:rsidR="00EF6124" w:rsidRPr="00EF6124" w:rsidRDefault="00EF6124" w:rsidP="00EF6124">
            <w:pPr>
              <w:autoSpaceDE/>
              <w:autoSpaceDN/>
              <w:adjustRightInd/>
              <w:snapToGrid/>
              <w:spacing w:after="0"/>
              <w:jc w:val="center"/>
              <w:rPr>
                <w:lang w:eastAsia="zh-CN"/>
              </w:rPr>
            </w:pPr>
            <w:r w:rsidRPr="00EF6124">
              <w:rPr>
                <w:lang w:eastAsia="zh-CN"/>
              </w:rPr>
              <w:t>62.86</w:t>
            </w:r>
          </w:p>
        </w:tc>
        <w:tc>
          <w:tcPr>
            <w:tcW w:w="1756" w:type="dxa"/>
            <w:tcBorders>
              <w:top w:val="nil"/>
              <w:left w:val="nil"/>
              <w:bottom w:val="single" w:sz="8" w:space="0" w:color="auto"/>
              <w:right w:val="single" w:sz="8" w:space="0" w:color="auto"/>
            </w:tcBorders>
            <w:shd w:val="clear" w:color="auto" w:fill="auto"/>
            <w:noWrap/>
            <w:vAlign w:val="center"/>
            <w:hideMark/>
          </w:tcPr>
          <w:p w14:paraId="2A6DF950" w14:textId="77777777" w:rsidR="00EF6124" w:rsidRPr="00EF6124" w:rsidRDefault="00EF6124" w:rsidP="00EF6124">
            <w:pPr>
              <w:autoSpaceDE/>
              <w:autoSpaceDN/>
              <w:adjustRightInd/>
              <w:snapToGrid/>
              <w:spacing w:after="0"/>
              <w:jc w:val="center"/>
              <w:rPr>
                <w:lang w:eastAsia="zh-CN"/>
              </w:rPr>
            </w:pPr>
            <w:r w:rsidRPr="00EF6124">
              <w:rPr>
                <w:lang w:eastAsia="zh-CN"/>
              </w:rPr>
              <w:t>22</w:t>
            </w:r>
          </w:p>
        </w:tc>
        <w:tc>
          <w:tcPr>
            <w:tcW w:w="1721" w:type="dxa"/>
            <w:tcBorders>
              <w:top w:val="nil"/>
              <w:left w:val="nil"/>
              <w:bottom w:val="single" w:sz="8" w:space="0" w:color="auto"/>
              <w:right w:val="single" w:sz="8" w:space="0" w:color="auto"/>
            </w:tcBorders>
            <w:shd w:val="clear" w:color="auto" w:fill="auto"/>
            <w:noWrap/>
            <w:vAlign w:val="center"/>
            <w:hideMark/>
          </w:tcPr>
          <w:p w14:paraId="580242AF" w14:textId="77777777" w:rsidR="00EF6124" w:rsidRPr="00EF6124" w:rsidRDefault="00EF6124" w:rsidP="00EF6124">
            <w:pPr>
              <w:autoSpaceDE/>
              <w:autoSpaceDN/>
              <w:adjustRightInd/>
              <w:snapToGrid/>
              <w:spacing w:after="0"/>
              <w:jc w:val="center"/>
              <w:rPr>
                <w:lang w:eastAsia="zh-CN"/>
              </w:rPr>
            </w:pPr>
            <w:r w:rsidRPr="00EF6124">
              <w:rPr>
                <w:lang w:eastAsia="zh-CN"/>
              </w:rPr>
              <w:t>56.84</w:t>
            </w:r>
          </w:p>
        </w:tc>
      </w:tr>
      <w:tr w:rsidR="00BB23D0" w:rsidRPr="00EF6124" w14:paraId="3C8F59E3" w14:textId="77777777" w:rsidTr="007D5FB9">
        <w:trPr>
          <w:trHeight w:val="304"/>
          <w:jc w:val="center"/>
        </w:trPr>
        <w:tc>
          <w:tcPr>
            <w:tcW w:w="3242" w:type="dxa"/>
            <w:tcBorders>
              <w:top w:val="nil"/>
              <w:left w:val="single" w:sz="8" w:space="0" w:color="auto"/>
              <w:bottom w:val="single" w:sz="8" w:space="0" w:color="auto"/>
              <w:right w:val="single" w:sz="8" w:space="0" w:color="auto"/>
            </w:tcBorders>
            <w:shd w:val="clear" w:color="000000" w:fill="EBF1DE"/>
            <w:vAlign w:val="center"/>
            <w:hideMark/>
          </w:tcPr>
          <w:p w14:paraId="29849AF7" w14:textId="77777777" w:rsidR="00EF6124" w:rsidRPr="00EF6124" w:rsidRDefault="00EF6124" w:rsidP="00EF6124">
            <w:pPr>
              <w:autoSpaceDE/>
              <w:autoSpaceDN/>
              <w:adjustRightInd/>
              <w:snapToGrid/>
              <w:spacing w:after="0"/>
              <w:rPr>
                <w:color w:val="000000"/>
                <w:lang w:eastAsia="zh-CN"/>
              </w:rPr>
            </w:pPr>
            <w:r w:rsidRPr="00EF6124">
              <w:rPr>
                <w:lang w:eastAsia="zh-CN"/>
              </w:rPr>
              <w:t>Receiver noise figure (dB)</w:t>
            </w:r>
          </w:p>
        </w:tc>
        <w:tc>
          <w:tcPr>
            <w:tcW w:w="1625" w:type="dxa"/>
            <w:tcBorders>
              <w:top w:val="single" w:sz="4" w:space="0" w:color="auto"/>
              <w:left w:val="single" w:sz="4" w:space="0" w:color="auto"/>
              <w:bottom w:val="single" w:sz="4" w:space="0" w:color="auto"/>
              <w:right w:val="single" w:sz="4" w:space="0" w:color="auto"/>
            </w:tcBorders>
            <w:shd w:val="clear" w:color="000000" w:fill="FABF8F"/>
            <w:vAlign w:val="center"/>
            <w:hideMark/>
          </w:tcPr>
          <w:p w14:paraId="5F39BF50" w14:textId="77777777" w:rsidR="00EF6124" w:rsidRPr="00EF6124" w:rsidRDefault="00EF6124" w:rsidP="00EF6124">
            <w:pPr>
              <w:autoSpaceDE/>
              <w:autoSpaceDN/>
              <w:adjustRightInd/>
              <w:snapToGrid/>
              <w:spacing w:after="0"/>
              <w:jc w:val="center"/>
              <w:rPr>
                <w:lang w:eastAsia="zh-CN"/>
              </w:rPr>
            </w:pPr>
            <w:r w:rsidRPr="00EF6124">
              <w:rPr>
                <w:lang w:eastAsia="zh-CN"/>
              </w:rPr>
              <w:t xml:space="preserve">7.00 </w:t>
            </w:r>
          </w:p>
        </w:tc>
        <w:tc>
          <w:tcPr>
            <w:tcW w:w="1756" w:type="dxa"/>
            <w:tcBorders>
              <w:top w:val="single" w:sz="4" w:space="0" w:color="auto"/>
              <w:left w:val="nil"/>
              <w:bottom w:val="single" w:sz="4" w:space="0" w:color="auto"/>
              <w:right w:val="single" w:sz="4" w:space="0" w:color="auto"/>
            </w:tcBorders>
            <w:shd w:val="clear" w:color="000000" w:fill="FABF8F"/>
            <w:vAlign w:val="center"/>
            <w:hideMark/>
          </w:tcPr>
          <w:p w14:paraId="456D38C7" w14:textId="77777777" w:rsidR="00EF6124" w:rsidRPr="00EF6124" w:rsidRDefault="00EF6124" w:rsidP="00EF6124">
            <w:pPr>
              <w:autoSpaceDE/>
              <w:autoSpaceDN/>
              <w:adjustRightInd/>
              <w:snapToGrid/>
              <w:spacing w:after="0"/>
              <w:jc w:val="center"/>
              <w:rPr>
                <w:lang w:eastAsia="zh-CN"/>
              </w:rPr>
            </w:pPr>
            <w:r w:rsidRPr="00EF6124">
              <w:rPr>
                <w:lang w:eastAsia="zh-CN"/>
              </w:rPr>
              <w:t xml:space="preserve">5.00 </w:t>
            </w:r>
          </w:p>
        </w:tc>
        <w:tc>
          <w:tcPr>
            <w:tcW w:w="1721" w:type="dxa"/>
            <w:tcBorders>
              <w:top w:val="single" w:sz="4" w:space="0" w:color="auto"/>
              <w:left w:val="nil"/>
              <w:bottom w:val="single" w:sz="4" w:space="0" w:color="auto"/>
              <w:right w:val="single" w:sz="4" w:space="0" w:color="auto"/>
            </w:tcBorders>
            <w:shd w:val="clear" w:color="000000" w:fill="FABF8F"/>
            <w:vAlign w:val="center"/>
            <w:hideMark/>
          </w:tcPr>
          <w:p w14:paraId="0A280689" w14:textId="77777777" w:rsidR="00EF6124" w:rsidRPr="00EF6124" w:rsidRDefault="00EF6124" w:rsidP="00EF6124">
            <w:pPr>
              <w:autoSpaceDE/>
              <w:autoSpaceDN/>
              <w:adjustRightInd/>
              <w:snapToGrid/>
              <w:spacing w:after="0"/>
              <w:jc w:val="center"/>
              <w:rPr>
                <w:lang w:eastAsia="zh-CN"/>
              </w:rPr>
            </w:pPr>
            <w:r w:rsidRPr="00EF6124">
              <w:rPr>
                <w:lang w:eastAsia="zh-CN"/>
              </w:rPr>
              <w:t xml:space="preserve">15.00 </w:t>
            </w:r>
          </w:p>
        </w:tc>
      </w:tr>
      <w:tr w:rsidR="00BB23D0" w:rsidRPr="00EF6124" w14:paraId="4D591482" w14:textId="77777777" w:rsidTr="007D5FB9">
        <w:trPr>
          <w:trHeight w:val="174"/>
          <w:jc w:val="center"/>
        </w:trPr>
        <w:tc>
          <w:tcPr>
            <w:tcW w:w="3242" w:type="dxa"/>
            <w:tcBorders>
              <w:top w:val="nil"/>
              <w:left w:val="single" w:sz="8" w:space="0" w:color="auto"/>
              <w:bottom w:val="single" w:sz="8" w:space="0" w:color="auto"/>
              <w:right w:val="single" w:sz="8" w:space="0" w:color="auto"/>
            </w:tcBorders>
            <w:shd w:val="clear" w:color="000000" w:fill="EBF1DE"/>
            <w:vAlign w:val="center"/>
            <w:hideMark/>
          </w:tcPr>
          <w:p w14:paraId="62782212" w14:textId="77777777" w:rsidR="00EF6124" w:rsidRPr="00EF6124" w:rsidRDefault="00EF6124" w:rsidP="00EF6124">
            <w:pPr>
              <w:autoSpaceDE/>
              <w:autoSpaceDN/>
              <w:adjustRightInd/>
              <w:snapToGrid/>
              <w:spacing w:after="0"/>
              <w:rPr>
                <w:color w:val="000000"/>
                <w:lang w:eastAsia="zh-CN"/>
              </w:rPr>
            </w:pPr>
            <w:r w:rsidRPr="00EF6124">
              <w:rPr>
                <w:lang w:eastAsia="zh-CN"/>
              </w:rPr>
              <w:t xml:space="preserve">Required SNR (dB) </w:t>
            </w:r>
          </w:p>
        </w:tc>
        <w:tc>
          <w:tcPr>
            <w:tcW w:w="1625" w:type="dxa"/>
            <w:tcBorders>
              <w:top w:val="nil"/>
              <w:left w:val="single" w:sz="4" w:space="0" w:color="auto"/>
              <w:bottom w:val="single" w:sz="4" w:space="0" w:color="auto"/>
              <w:right w:val="single" w:sz="4" w:space="0" w:color="auto"/>
            </w:tcBorders>
            <w:shd w:val="clear" w:color="000000" w:fill="FABF8F"/>
            <w:vAlign w:val="center"/>
            <w:hideMark/>
          </w:tcPr>
          <w:p w14:paraId="35BFE6C1" w14:textId="77777777" w:rsidR="00EF6124" w:rsidRPr="00EF6124" w:rsidRDefault="00EF6124" w:rsidP="00EF6124">
            <w:pPr>
              <w:autoSpaceDE/>
              <w:autoSpaceDN/>
              <w:adjustRightInd/>
              <w:snapToGrid/>
              <w:spacing w:after="0"/>
              <w:jc w:val="center"/>
              <w:rPr>
                <w:lang w:eastAsia="zh-CN"/>
              </w:rPr>
            </w:pPr>
            <w:r w:rsidRPr="00EF6124">
              <w:rPr>
                <w:lang w:eastAsia="zh-CN"/>
              </w:rPr>
              <w:t xml:space="preserve">-4.50 </w:t>
            </w:r>
          </w:p>
        </w:tc>
        <w:tc>
          <w:tcPr>
            <w:tcW w:w="1756" w:type="dxa"/>
            <w:tcBorders>
              <w:top w:val="nil"/>
              <w:left w:val="nil"/>
              <w:bottom w:val="single" w:sz="4" w:space="0" w:color="auto"/>
              <w:right w:val="single" w:sz="4" w:space="0" w:color="auto"/>
            </w:tcBorders>
            <w:shd w:val="clear" w:color="000000" w:fill="FABF8F"/>
            <w:vAlign w:val="center"/>
            <w:hideMark/>
          </w:tcPr>
          <w:p w14:paraId="1E044844" w14:textId="77777777" w:rsidR="00EF6124" w:rsidRPr="00EF6124" w:rsidRDefault="00EF6124" w:rsidP="00EF6124">
            <w:pPr>
              <w:autoSpaceDE/>
              <w:autoSpaceDN/>
              <w:adjustRightInd/>
              <w:snapToGrid/>
              <w:spacing w:after="0"/>
              <w:jc w:val="center"/>
              <w:rPr>
                <w:lang w:eastAsia="zh-CN"/>
              </w:rPr>
            </w:pPr>
            <w:r w:rsidRPr="00EF6124">
              <w:rPr>
                <w:lang w:eastAsia="zh-CN"/>
              </w:rPr>
              <w:t xml:space="preserve">-5.25 </w:t>
            </w:r>
          </w:p>
        </w:tc>
        <w:tc>
          <w:tcPr>
            <w:tcW w:w="1721" w:type="dxa"/>
            <w:tcBorders>
              <w:top w:val="nil"/>
              <w:left w:val="nil"/>
              <w:bottom w:val="single" w:sz="4" w:space="0" w:color="auto"/>
              <w:right w:val="single" w:sz="4" w:space="0" w:color="auto"/>
            </w:tcBorders>
            <w:shd w:val="clear" w:color="000000" w:fill="FABF8F"/>
            <w:vAlign w:val="center"/>
            <w:hideMark/>
          </w:tcPr>
          <w:p w14:paraId="25551D7D" w14:textId="77777777" w:rsidR="00EF6124" w:rsidRPr="00EF6124" w:rsidRDefault="00EF6124" w:rsidP="00EF6124">
            <w:pPr>
              <w:autoSpaceDE/>
              <w:autoSpaceDN/>
              <w:adjustRightInd/>
              <w:snapToGrid/>
              <w:spacing w:after="0"/>
              <w:jc w:val="center"/>
              <w:rPr>
                <w:lang w:eastAsia="zh-CN"/>
              </w:rPr>
            </w:pPr>
            <w:r w:rsidRPr="00EF6124">
              <w:rPr>
                <w:lang w:eastAsia="zh-CN"/>
              </w:rPr>
              <w:t>-1.5 – 5.5</w:t>
            </w:r>
          </w:p>
        </w:tc>
      </w:tr>
      <w:tr w:rsidR="00407E8B" w:rsidRPr="00EF6124" w14:paraId="46E9AD07" w14:textId="77777777" w:rsidTr="007D5FB9">
        <w:trPr>
          <w:trHeight w:val="174"/>
          <w:jc w:val="center"/>
        </w:trPr>
        <w:tc>
          <w:tcPr>
            <w:tcW w:w="3242" w:type="dxa"/>
            <w:tcBorders>
              <w:top w:val="nil"/>
              <w:left w:val="single" w:sz="8" w:space="0" w:color="auto"/>
              <w:bottom w:val="single" w:sz="8" w:space="0" w:color="auto"/>
              <w:right w:val="single" w:sz="8" w:space="0" w:color="auto"/>
            </w:tcBorders>
            <w:shd w:val="clear" w:color="000000" w:fill="EBF1DE"/>
            <w:vAlign w:val="center"/>
            <w:hideMark/>
          </w:tcPr>
          <w:p w14:paraId="5C1DB89E" w14:textId="77777777" w:rsidR="00EF6124" w:rsidRPr="00EF6124" w:rsidRDefault="00EF6124" w:rsidP="00EF6124">
            <w:pPr>
              <w:autoSpaceDE/>
              <w:autoSpaceDN/>
              <w:adjustRightInd/>
              <w:snapToGrid/>
              <w:spacing w:after="0"/>
              <w:rPr>
                <w:color w:val="000000"/>
                <w:lang w:eastAsia="zh-CN"/>
              </w:rPr>
            </w:pPr>
            <w:r w:rsidRPr="00EF6124">
              <w:rPr>
                <w:lang w:eastAsia="zh-CN"/>
              </w:rPr>
              <w:t xml:space="preserve">Receiver sensitivity </w:t>
            </w:r>
          </w:p>
        </w:tc>
        <w:tc>
          <w:tcPr>
            <w:tcW w:w="1625" w:type="dxa"/>
            <w:tcBorders>
              <w:top w:val="nil"/>
              <w:left w:val="nil"/>
              <w:bottom w:val="single" w:sz="8" w:space="0" w:color="auto"/>
              <w:right w:val="single" w:sz="8" w:space="0" w:color="auto"/>
            </w:tcBorders>
            <w:shd w:val="clear" w:color="auto" w:fill="auto"/>
            <w:noWrap/>
            <w:vAlign w:val="center"/>
            <w:hideMark/>
          </w:tcPr>
          <w:p w14:paraId="7B407005" w14:textId="77777777" w:rsidR="00EF6124" w:rsidRPr="00EF6124" w:rsidRDefault="00EF6124" w:rsidP="00EF6124">
            <w:pPr>
              <w:autoSpaceDE/>
              <w:autoSpaceDN/>
              <w:adjustRightInd/>
              <w:snapToGrid/>
              <w:spacing w:after="0"/>
              <w:jc w:val="center"/>
              <w:rPr>
                <w:lang w:eastAsia="zh-CN"/>
              </w:rPr>
            </w:pPr>
            <w:r w:rsidRPr="00EF6124">
              <w:rPr>
                <w:lang w:eastAsia="zh-CN"/>
              </w:rPr>
              <w:t>-97.12</w:t>
            </w:r>
          </w:p>
        </w:tc>
        <w:tc>
          <w:tcPr>
            <w:tcW w:w="1756" w:type="dxa"/>
            <w:tcBorders>
              <w:top w:val="nil"/>
              <w:left w:val="nil"/>
              <w:bottom w:val="single" w:sz="8" w:space="0" w:color="auto"/>
              <w:right w:val="single" w:sz="8" w:space="0" w:color="auto"/>
            </w:tcBorders>
            <w:shd w:val="clear" w:color="auto" w:fill="auto"/>
            <w:noWrap/>
            <w:vAlign w:val="center"/>
            <w:hideMark/>
          </w:tcPr>
          <w:p w14:paraId="72165BDC" w14:textId="77777777" w:rsidR="00EF6124" w:rsidRPr="00EF6124" w:rsidRDefault="00EF6124" w:rsidP="00EF6124">
            <w:pPr>
              <w:autoSpaceDE/>
              <w:autoSpaceDN/>
              <w:adjustRightInd/>
              <w:snapToGrid/>
              <w:spacing w:after="0"/>
              <w:jc w:val="center"/>
              <w:rPr>
                <w:lang w:eastAsia="zh-CN"/>
              </w:rPr>
            </w:pPr>
            <w:r w:rsidRPr="00EF6124">
              <w:rPr>
                <w:lang w:eastAsia="zh-CN"/>
              </w:rPr>
              <w:t>-99.61</w:t>
            </w:r>
          </w:p>
        </w:tc>
        <w:tc>
          <w:tcPr>
            <w:tcW w:w="1721" w:type="dxa"/>
            <w:tcBorders>
              <w:top w:val="nil"/>
              <w:left w:val="nil"/>
              <w:bottom w:val="single" w:sz="8" w:space="0" w:color="auto"/>
              <w:right w:val="single" w:sz="8" w:space="0" w:color="auto"/>
            </w:tcBorders>
            <w:shd w:val="clear" w:color="auto" w:fill="auto"/>
            <w:noWrap/>
            <w:vAlign w:val="center"/>
            <w:hideMark/>
          </w:tcPr>
          <w:p w14:paraId="5ECF046D" w14:textId="77777777" w:rsidR="00EF6124" w:rsidRPr="00EF6124" w:rsidRDefault="00EF6124" w:rsidP="00EF6124">
            <w:pPr>
              <w:autoSpaceDE/>
              <w:autoSpaceDN/>
              <w:adjustRightInd/>
              <w:snapToGrid/>
              <w:spacing w:after="0"/>
              <w:jc w:val="center"/>
              <w:rPr>
                <w:lang w:eastAsia="zh-CN"/>
              </w:rPr>
            </w:pPr>
            <w:r w:rsidRPr="00EF6124">
              <w:rPr>
                <w:lang w:eastAsia="zh-CN"/>
              </w:rPr>
              <w:t>-93.95</w:t>
            </w:r>
          </w:p>
        </w:tc>
      </w:tr>
      <w:tr w:rsidR="00BB23D0" w:rsidRPr="00EF6124" w14:paraId="50EFF7B7" w14:textId="77777777" w:rsidTr="007D5FB9">
        <w:trPr>
          <w:trHeight w:val="174"/>
          <w:jc w:val="center"/>
        </w:trPr>
        <w:tc>
          <w:tcPr>
            <w:tcW w:w="3242" w:type="dxa"/>
            <w:tcBorders>
              <w:top w:val="nil"/>
              <w:left w:val="single" w:sz="8" w:space="0" w:color="auto"/>
              <w:bottom w:val="single" w:sz="8" w:space="0" w:color="auto"/>
              <w:right w:val="single" w:sz="8" w:space="0" w:color="auto"/>
            </w:tcBorders>
            <w:shd w:val="clear" w:color="000000" w:fill="EBF1DE"/>
            <w:vAlign w:val="center"/>
            <w:hideMark/>
          </w:tcPr>
          <w:p w14:paraId="0D9FC0CF" w14:textId="77777777" w:rsidR="00EF6124" w:rsidRPr="00EF6124" w:rsidRDefault="00EF6124" w:rsidP="00EF6124">
            <w:pPr>
              <w:autoSpaceDE/>
              <w:autoSpaceDN/>
              <w:adjustRightInd/>
              <w:snapToGrid/>
              <w:spacing w:after="0"/>
              <w:rPr>
                <w:color w:val="000000"/>
                <w:lang w:eastAsia="zh-CN"/>
              </w:rPr>
            </w:pPr>
            <w:r w:rsidRPr="00EF6124">
              <w:rPr>
                <w:lang w:eastAsia="zh-CN"/>
              </w:rPr>
              <w:t>Link budget (MIL)</w:t>
            </w:r>
          </w:p>
        </w:tc>
        <w:tc>
          <w:tcPr>
            <w:tcW w:w="1625" w:type="dxa"/>
            <w:tcBorders>
              <w:top w:val="nil"/>
              <w:left w:val="nil"/>
              <w:bottom w:val="single" w:sz="8" w:space="0" w:color="auto"/>
              <w:right w:val="single" w:sz="8" w:space="0" w:color="auto"/>
            </w:tcBorders>
            <w:shd w:val="clear" w:color="000000" w:fill="FFFF00"/>
            <w:noWrap/>
            <w:vAlign w:val="center"/>
            <w:hideMark/>
          </w:tcPr>
          <w:p w14:paraId="44B481D1" w14:textId="77777777" w:rsidR="00EF6124" w:rsidRPr="00EF6124" w:rsidRDefault="00EF6124" w:rsidP="00EF6124">
            <w:pPr>
              <w:autoSpaceDE/>
              <w:autoSpaceDN/>
              <w:adjustRightInd/>
              <w:snapToGrid/>
              <w:spacing w:after="0"/>
              <w:jc w:val="center"/>
              <w:rPr>
                <w:lang w:eastAsia="zh-CN"/>
              </w:rPr>
            </w:pPr>
            <w:r w:rsidRPr="00EF6124">
              <w:rPr>
                <w:lang w:eastAsia="zh-CN"/>
              </w:rPr>
              <w:t>-158.98</w:t>
            </w:r>
          </w:p>
        </w:tc>
        <w:tc>
          <w:tcPr>
            <w:tcW w:w="1756" w:type="dxa"/>
            <w:tcBorders>
              <w:top w:val="nil"/>
              <w:left w:val="nil"/>
              <w:bottom w:val="single" w:sz="8" w:space="0" w:color="auto"/>
              <w:right w:val="single" w:sz="8" w:space="0" w:color="auto"/>
            </w:tcBorders>
            <w:shd w:val="clear" w:color="000000" w:fill="FFFF00"/>
            <w:noWrap/>
            <w:vAlign w:val="center"/>
            <w:hideMark/>
          </w:tcPr>
          <w:p w14:paraId="5BE506BE" w14:textId="77777777" w:rsidR="00EF6124" w:rsidRPr="00EF6124" w:rsidRDefault="00EF6124" w:rsidP="00EF6124">
            <w:pPr>
              <w:autoSpaceDE/>
              <w:autoSpaceDN/>
              <w:adjustRightInd/>
              <w:snapToGrid/>
              <w:spacing w:after="0"/>
              <w:jc w:val="center"/>
              <w:rPr>
                <w:lang w:eastAsia="zh-CN"/>
              </w:rPr>
            </w:pPr>
            <w:r w:rsidRPr="00EF6124">
              <w:rPr>
                <w:lang w:eastAsia="zh-CN"/>
              </w:rPr>
              <w:t>140.35</w:t>
            </w:r>
          </w:p>
        </w:tc>
        <w:tc>
          <w:tcPr>
            <w:tcW w:w="1721" w:type="dxa"/>
            <w:tcBorders>
              <w:top w:val="nil"/>
              <w:left w:val="nil"/>
              <w:bottom w:val="single" w:sz="8" w:space="0" w:color="auto"/>
              <w:right w:val="single" w:sz="8" w:space="0" w:color="auto"/>
            </w:tcBorders>
            <w:shd w:val="clear" w:color="000000" w:fill="FFFF00"/>
            <w:noWrap/>
            <w:vAlign w:val="center"/>
            <w:hideMark/>
          </w:tcPr>
          <w:p w14:paraId="7C407C5D" w14:textId="18F41200" w:rsidR="00EF6124" w:rsidRPr="00EF6124" w:rsidRDefault="00EF6124" w:rsidP="00EF6124">
            <w:pPr>
              <w:autoSpaceDE/>
              <w:autoSpaceDN/>
              <w:adjustRightInd/>
              <w:snapToGrid/>
              <w:spacing w:after="0"/>
              <w:jc w:val="center"/>
              <w:rPr>
                <w:lang w:eastAsia="zh-CN"/>
              </w:rPr>
            </w:pPr>
            <w:r w:rsidRPr="00EF6124">
              <w:rPr>
                <w:lang w:eastAsia="zh-CN"/>
              </w:rPr>
              <w:t>-147.98 -</w:t>
            </w:r>
            <w:r w:rsidRPr="0043669A">
              <w:rPr>
                <w:lang w:eastAsia="zh-CN"/>
              </w:rPr>
              <w:t xml:space="preserve"> </w:t>
            </w:r>
            <w:r w:rsidRPr="00EF6124">
              <w:rPr>
                <w:lang w:eastAsia="zh-CN"/>
              </w:rPr>
              <w:t>140.98</w:t>
            </w:r>
          </w:p>
        </w:tc>
      </w:tr>
    </w:tbl>
    <w:p w14:paraId="675F1982" w14:textId="77777777" w:rsidR="0043669A" w:rsidRDefault="0043669A" w:rsidP="004B4A71"/>
    <w:p w14:paraId="0FDB8549" w14:textId="3CC342E2" w:rsidR="001F220A" w:rsidRDefault="00885D00" w:rsidP="004B4A71">
      <w:r>
        <w:t xml:space="preserve">From the above calculation, MIL for LP-WUS can be better than </w:t>
      </w:r>
      <w:r w:rsidR="001F220A">
        <w:t xml:space="preserve">PUSCH. </w:t>
      </w:r>
      <w:r w:rsidR="00CA4BCF">
        <w:t>However, there is a big gap bet</w:t>
      </w:r>
      <w:r w:rsidR="005D6655">
        <w:t xml:space="preserve">ween the MIL for LP-WUS and common PDCCH. Note: </w:t>
      </w:r>
      <w:r w:rsidR="001F220A">
        <w:t xml:space="preserve">the MIL of unicast </w:t>
      </w:r>
      <w:r w:rsidR="001F220A">
        <w:rPr>
          <w:rFonts w:hint="eastAsia"/>
          <w:lang w:eastAsia="zh-CN"/>
        </w:rPr>
        <w:t>PUSCH</w:t>
      </w:r>
      <w:r w:rsidR="001F220A">
        <w:t xml:space="preserve"> largely depends on the assumed data rate for the UL traffic. </w:t>
      </w:r>
    </w:p>
    <w:p w14:paraId="74598C9B" w14:textId="77777777" w:rsidR="004B4A71" w:rsidRDefault="004B4A71" w:rsidP="004B4A71"/>
    <w:p w14:paraId="2A741709" w14:textId="79162098" w:rsidR="004B4A71" w:rsidRPr="00CA5CB1" w:rsidRDefault="00614F67" w:rsidP="004B4A71">
      <w:r>
        <w:rPr>
          <w:b/>
          <w:bCs/>
        </w:rPr>
        <w:t xml:space="preserve">Observation </w:t>
      </w:r>
      <w:r w:rsidR="0018655E">
        <w:rPr>
          <w:b/>
          <w:bCs/>
        </w:rPr>
        <w:t>4</w:t>
      </w:r>
      <w:r w:rsidR="004B4A71" w:rsidRPr="00CA5CB1">
        <w:rPr>
          <w:b/>
          <w:bCs/>
        </w:rPr>
        <w:t>:</w:t>
      </w:r>
      <w:r w:rsidR="004B4A71" w:rsidRPr="00CA5CB1">
        <w:t xml:space="preserve"> </w:t>
      </w:r>
    </w:p>
    <w:p w14:paraId="37007ED5" w14:textId="471AE9BA" w:rsidR="004B4A71" w:rsidRPr="00925D7E" w:rsidRDefault="00614F67">
      <w:pPr>
        <w:pStyle w:val="ListParagraph"/>
        <w:numPr>
          <w:ilvl w:val="0"/>
          <w:numId w:val="2"/>
        </w:numPr>
      </w:pPr>
      <w:r>
        <w:t xml:space="preserve">A preliminary calculation shows that the MIL for LP-WUS can be better than </w:t>
      </w:r>
      <w:r w:rsidR="00692335">
        <w:t>PUSCH but</w:t>
      </w:r>
      <w:r>
        <w:t xml:space="preserve"> is </w:t>
      </w:r>
      <w:r w:rsidR="00345C59">
        <w:t xml:space="preserve">much worse than common PDCCH. </w:t>
      </w:r>
    </w:p>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074603BD"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925D7E">
        <w:rPr>
          <w:sz w:val="22"/>
          <w:szCs w:val="28"/>
        </w:rPr>
        <w:t>methodology and performance metric for the evaluations for LP-WUS/WUR</w:t>
      </w:r>
      <w:r w:rsidR="005D369E">
        <w:rPr>
          <w:sz w:val="22"/>
          <w:szCs w:val="28"/>
        </w:rPr>
        <w:t>. We made the following observations and proposals</w:t>
      </w:r>
    </w:p>
    <w:p w14:paraId="3E869308" w14:textId="77777777" w:rsidR="00E038BC" w:rsidRDefault="00E038BC" w:rsidP="00D166BA">
      <w:pPr>
        <w:pStyle w:val="3GPPNormalText"/>
        <w:rPr>
          <w:sz w:val="22"/>
          <w:szCs w:val="28"/>
        </w:rPr>
      </w:pPr>
    </w:p>
    <w:p w14:paraId="26563CC6" w14:textId="77777777" w:rsidR="002A7DA9" w:rsidRPr="00CA5CB1" w:rsidRDefault="002A7DA9" w:rsidP="002A7DA9">
      <w:r w:rsidRPr="00CA5CB1">
        <w:rPr>
          <w:b/>
          <w:bCs/>
        </w:rPr>
        <w:t xml:space="preserve">Proposal </w:t>
      </w:r>
      <w:r>
        <w:rPr>
          <w:b/>
          <w:bCs/>
        </w:rPr>
        <w:t>1</w:t>
      </w:r>
      <w:r w:rsidRPr="00CA5CB1">
        <w:rPr>
          <w:b/>
          <w:bCs/>
        </w:rPr>
        <w:t>:</w:t>
      </w:r>
      <w:r w:rsidRPr="00CA5CB1">
        <w:t xml:space="preserve"> </w:t>
      </w:r>
      <w:r>
        <w:t>On power consumption of main radio</w:t>
      </w:r>
    </w:p>
    <w:p w14:paraId="55664076" w14:textId="77777777" w:rsidR="002A7DA9" w:rsidRDefault="002A7DA9" w:rsidP="002A7DA9">
      <w:pPr>
        <w:pStyle w:val="ListParagraph"/>
        <w:numPr>
          <w:ilvl w:val="0"/>
          <w:numId w:val="2"/>
        </w:numPr>
        <w:rPr>
          <w:rFonts w:eastAsia="Times New Roman"/>
        </w:rPr>
      </w:pPr>
      <w:r>
        <w:rPr>
          <w:rFonts w:eastAsia="Times New Roman"/>
        </w:rPr>
        <w:t xml:space="preserve">For the ultra-deep sleep mode, the relative power, </w:t>
      </w:r>
      <w:r w:rsidRPr="00B4218E">
        <w:rPr>
          <w:rFonts w:eastAsia="Times New Roman"/>
        </w:rPr>
        <w:t>Ramp-up and down</w:t>
      </w:r>
      <w:r>
        <w:rPr>
          <w:rFonts w:eastAsia="Times New Roman"/>
        </w:rPr>
        <w:t xml:space="preserve"> transition energy and ramp-up time can be respectively assumed as 0.015, 10000 and 400ms in the evaluation</w:t>
      </w:r>
      <w:r w:rsidRPr="00CA5CB1">
        <w:rPr>
          <w:rFonts w:eastAsia="Times New Roman"/>
        </w:rPr>
        <w:t xml:space="preserve">. </w:t>
      </w:r>
    </w:p>
    <w:p w14:paraId="4EC3C21D" w14:textId="77777777" w:rsidR="002A7DA9" w:rsidRPr="00B4218E" w:rsidRDefault="002A7DA9" w:rsidP="002A7DA9">
      <w:pPr>
        <w:pStyle w:val="ListParagraph"/>
        <w:numPr>
          <w:ilvl w:val="0"/>
          <w:numId w:val="2"/>
        </w:numPr>
        <w:rPr>
          <w:rFonts w:eastAsia="Times New Roman"/>
        </w:rPr>
      </w:pPr>
      <w:r>
        <w:rPr>
          <w:rFonts w:ascii="Times" w:hAnsi="Times" w:cs="Times"/>
        </w:rPr>
        <w:t>T</w:t>
      </w:r>
      <w:r w:rsidRPr="00B4218E">
        <w:rPr>
          <w:rFonts w:ascii="Times" w:hAnsi="Times" w:cs="Times"/>
        </w:rPr>
        <w:t xml:space="preserve">he sync/re-sync time based on </w:t>
      </w:r>
      <w:r>
        <w:rPr>
          <w:rFonts w:ascii="Times" w:hAnsi="Times" w:cs="Times"/>
        </w:rPr>
        <w:t>1,2,3</w:t>
      </w:r>
      <w:r w:rsidRPr="00B4218E">
        <w:rPr>
          <w:rFonts w:ascii="Times" w:hAnsi="Times" w:cs="Times"/>
        </w:rPr>
        <w:t xml:space="preserve"> SSBs that should be detected according to the SNR at UE</w:t>
      </w:r>
    </w:p>
    <w:p w14:paraId="49F3626A" w14:textId="77777777" w:rsidR="002A7DA9" w:rsidRPr="00CA5CB1" w:rsidRDefault="002A7DA9" w:rsidP="002A7DA9">
      <w:r w:rsidRPr="00CA5CB1">
        <w:rPr>
          <w:b/>
          <w:bCs/>
        </w:rPr>
        <w:t xml:space="preserve">Proposal </w:t>
      </w:r>
      <w:r>
        <w:rPr>
          <w:b/>
          <w:bCs/>
        </w:rPr>
        <w:t>2</w:t>
      </w:r>
      <w:r w:rsidRPr="00CA5CB1">
        <w:rPr>
          <w:b/>
          <w:bCs/>
        </w:rPr>
        <w:t>:</w:t>
      </w:r>
      <w:r w:rsidRPr="00CA5CB1">
        <w:t xml:space="preserve"> </w:t>
      </w:r>
      <w:r>
        <w:t>On power consumption of LP-WUR</w:t>
      </w:r>
    </w:p>
    <w:p w14:paraId="19134C62" w14:textId="77777777" w:rsidR="002A7DA9" w:rsidRDefault="002A7DA9" w:rsidP="002A7DA9">
      <w:pPr>
        <w:pStyle w:val="B2"/>
        <w:numPr>
          <w:ilvl w:val="0"/>
          <w:numId w:val="2"/>
        </w:numPr>
        <w:spacing w:after="160" w:line="256" w:lineRule="auto"/>
        <w:jc w:val="both"/>
        <w:rPr>
          <w:sz w:val="22"/>
          <w:szCs w:val="22"/>
          <w:lang w:val="en-US"/>
        </w:rPr>
      </w:pPr>
      <w:r>
        <w:rPr>
          <w:sz w:val="22"/>
          <w:szCs w:val="22"/>
          <w:lang w:val="en-US"/>
        </w:rPr>
        <w:t>The transition time can be modeled as 1ms for a low relative power consumption of LP-WUR</w:t>
      </w:r>
    </w:p>
    <w:p w14:paraId="14661735" w14:textId="039FBB19" w:rsidR="002A7DA9" w:rsidRDefault="002A7DA9" w:rsidP="002A7DA9">
      <w:pPr>
        <w:pStyle w:val="B2"/>
        <w:numPr>
          <w:ilvl w:val="0"/>
          <w:numId w:val="2"/>
        </w:numPr>
        <w:spacing w:after="160" w:line="256" w:lineRule="auto"/>
        <w:jc w:val="both"/>
        <w:rPr>
          <w:sz w:val="22"/>
          <w:szCs w:val="22"/>
          <w:lang w:val="en-US"/>
        </w:rPr>
      </w:pPr>
      <w:r>
        <w:rPr>
          <w:sz w:val="22"/>
          <w:szCs w:val="22"/>
          <w:lang w:val="en-US"/>
        </w:rPr>
        <w:t>The transition time can be modeled as 10ms for low relative power consumption of LP-WUR from 1 to 4</w:t>
      </w:r>
    </w:p>
    <w:p w14:paraId="7CD95E3F" w14:textId="77777777" w:rsidR="0018655E" w:rsidRPr="00CA5CB1" w:rsidRDefault="0018655E" w:rsidP="0018655E">
      <w:r>
        <w:rPr>
          <w:b/>
          <w:bCs/>
        </w:rPr>
        <w:t>Observation 1</w:t>
      </w:r>
      <w:r w:rsidRPr="00CA5CB1">
        <w:rPr>
          <w:b/>
          <w:bCs/>
        </w:rPr>
        <w:t>:</w:t>
      </w:r>
      <w:r w:rsidRPr="00CA5CB1">
        <w:t xml:space="preserve"> </w:t>
      </w:r>
      <w:r>
        <w:t>For idle/inactive mode, without consideration on RRM by main radio</w:t>
      </w:r>
    </w:p>
    <w:p w14:paraId="3A0189E7" w14:textId="77777777" w:rsidR="0018655E" w:rsidRDefault="0018655E" w:rsidP="0018655E">
      <w:pPr>
        <w:pStyle w:val="ListParagraph"/>
        <w:numPr>
          <w:ilvl w:val="0"/>
          <w:numId w:val="2"/>
        </w:numPr>
      </w:pPr>
      <w:r>
        <w:t xml:space="preserve">Significant benefit on power saving in LP-WUS based operation are observed except that LP-WUS is always ON with ON power of e.g., 4 units. The issue can be simply solved by duty-cycle based LP-WUS detection.  </w:t>
      </w:r>
    </w:p>
    <w:p w14:paraId="681435DD" w14:textId="77777777" w:rsidR="0018655E" w:rsidRDefault="0018655E" w:rsidP="0018655E">
      <w:pPr>
        <w:pStyle w:val="ListParagraph"/>
        <w:numPr>
          <w:ilvl w:val="0"/>
          <w:numId w:val="2"/>
        </w:numPr>
      </w:pPr>
      <w:r>
        <w:t xml:space="preserve">Large power saving gain is still observed even when extremely high total transition energy 40000 units. </w:t>
      </w:r>
    </w:p>
    <w:p w14:paraId="6A633C0B" w14:textId="77777777" w:rsidR="0018655E" w:rsidRDefault="0018655E" w:rsidP="0018655E">
      <w:pPr>
        <w:pStyle w:val="ListParagraph"/>
        <w:numPr>
          <w:ilvl w:val="0"/>
          <w:numId w:val="2"/>
        </w:numPr>
      </w:pPr>
      <w:r>
        <w:t xml:space="preserve">LP-WUS enables a latency slightly higher than IDRX and significantly lower than </w:t>
      </w:r>
      <w:proofErr w:type="spellStart"/>
      <w:r>
        <w:t>eDRX</w:t>
      </w:r>
      <w:proofErr w:type="spellEnd"/>
      <w:r>
        <w:t xml:space="preserve">.  </w:t>
      </w:r>
    </w:p>
    <w:p w14:paraId="7C036D40" w14:textId="77777777" w:rsidR="0018655E" w:rsidRDefault="0018655E" w:rsidP="0018655E">
      <w:pPr>
        <w:pStyle w:val="ListParagraph"/>
        <w:numPr>
          <w:ilvl w:val="0"/>
          <w:numId w:val="2"/>
        </w:numPr>
      </w:pPr>
      <w:r>
        <w:t xml:space="preserve">The lowest power consumption is observed when paging subgroup is indicated by LP-WUS </w:t>
      </w:r>
    </w:p>
    <w:p w14:paraId="35B544D6" w14:textId="77777777" w:rsidR="0018655E" w:rsidRPr="00CA5CB1" w:rsidRDefault="0018655E" w:rsidP="0018655E">
      <w:r>
        <w:rPr>
          <w:b/>
          <w:bCs/>
        </w:rPr>
        <w:t>Observation 2</w:t>
      </w:r>
      <w:r w:rsidRPr="00CA5CB1">
        <w:rPr>
          <w:b/>
          <w:bCs/>
        </w:rPr>
        <w:t>:</w:t>
      </w:r>
      <w:r w:rsidRPr="00CA5CB1">
        <w:t xml:space="preserve"> </w:t>
      </w:r>
      <w:r>
        <w:t>For idle/inactive mode with relaxed RRM by main radio</w:t>
      </w:r>
    </w:p>
    <w:p w14:paraId="061E9C97" w14:textId="77777777" w:rsidR="0018655E" w:rsidRDefault="0018655E" w:rsidP="0018655E">
      <w:pPr>
        <w:pStyle w:val="ListParagraph"/>
        <w:numPr>
          <w:ilvl w:val="0"/>
          <w:numId w:val="2"/>
        </w:numPr>
      </w:pPr>
      <w:r>
        <w:t xml:space="preserve">Large gain on power saving in LP-WUS based operation are observed. For the case LP-WUS ON power of 4 units, power saving gain can be achieved in duty-cycle based LP-WUS detection.  </w:t>
      </w:r>
    </w:p>
    <w:p w14:paraId="5F69EDF9" w14:textId="77777777" w:rsidR="0018655E" w:rsidRDefault="0018655E" w:rsidP="0018655E">
      <w:pPr>
        <w:pStyle w:val="ListParagraph"/>
        <w:numPr>
          <w:ilvl w:val="0"/>
          <w:numId w:val="2"/>
        </w:numPr>
      </w:pPr>
      <w:r>
        <w:t xml:space="preserve">There is a loss for extremely high total transition energy 40000 units. </w:t>
      </w:r>
    </w:p>
    <w:p w14:paraId="7DDB4E3B" w14:textId="77777777" w:rsidR="0018655E" w:rsidRDefault="0018655E" w:rsidP="0018655E">
      <w:pPr>
        <w:pStyle w:val="ListParagraph"/>
        <w:numPr>
          <w:ilvl w:val="0"/>
          <w:numId w:val="2"/>
        </w:numPr>
      </w:pPr>
      <w:r>
        <w:t xml:space="preserve">LP-WUS enables a latency slightly higher than IDRX and significantly lower than </w:t>
      </w:r>
      <w:proofErr w:type="spellStart"/>
      <w:r>
        <w:t>eDRX</w:t>
      </w:r>
      <w:proofErr w:type="spellEnd"/>
      <w:r>
        <w:t xml:space="preserve">.  </w:t>
      </w:r>
    </w:p>
    <w:p w14:paraId="61553966" w14:textId="77777777" w:rsidR="0018655E" w:rsidRDefault="0018655E" w:rsidP="0018655E">
      <w:pPr>
        <w:pStyle w:val="ListParagraph"/>
        <w:numPr>
          <w:ilvl w:val="0"/>
          <w:numId w:val="2"/>
        </w:numPr>
      </w:pPr>
      <w:r>
        <w:t xml:space="preserve">The lowest power consumption is observed when paging subgroup is indicated by LP-WUS </w:t>
      </w:r>
    </w:p>
    <w:p w14:paraId="4AE339D1" w14:textId="77777777" w:rsidR="0018655E" w:rsidRPr="00CA5CB1" w:rsidRDefault="0018655E" w:rsidP="0018655E">
      <w:r w:rsidRPr="00CA5CB1">
        <w:rPr>
          <w:b/>
          <w:bCs/>
        </w:rPr>
        <w:t xml:space="preserve">Proposal </w:t>
      </w:r>
      <w:r>
        <w:rPr>
          <w:b/>
          <w:bCs/>
        </w:rPr>
        <w:t>3</w:t>
      </w:r>
      <w:r w:rsidRPr="00CA5CB1">
        <w:rPr>
          <w:b/>
          <w:bCs/>
        </w:rPr>
        <w:t>:</w:t>
      </w:r>
      <w:r w:rsidRPr="00CA5CB1">
        <w:t xml:space="preserve"> </w:t>
      </w:r>
      <w:r>
        <w:t>For idle/inactive mode</w:t>
      </w:r>
    </w:p>
    <w:p w14:paraId="0A2DD7ED" w14:textId="77777777" w:rsidR="0018655E" w:rsidRPr="00EC6A21" w:rsidRDefault="0018655E" w:rsidP="0018655E">
      <w:pPr>
        <w:pStyle w:val="ListParagraph"/>
        <w:numPr>
          <w:ilvl w:val="0"/>
          <w:numId w:val="2"/>
        </w:numPr>
      </w:pPr>
      <w:r w:rsidRPr="00C728B3">
        <w:rPr>
          <w:rFonts w:eastAsia="Times New Roman"/>
        </w:rPr>
        <w:t>Further study the cases that LP-WUS can provide an indication on paging group, paging subgroup or UE ID</w:t>
      </w:r>
    </w:p>
    <w:p w14:paraId="30329B0A" w14:textId="77777777" w:rsidR="0018655E" w:rsidRPr="00CA5CB1" w:rsidRDefault="0018655E" w:rsidP="0018655E">
      <w:r w:rsidRPr="00CA5CB1">
        <w:rPr>
          <w:b/>
          <w:bCs/>
        </w:rPr>
        <w:t xml:space="preserve">Proposal </w:t>
      </w:r>
      <w:r>
        <w:rPr>
          <w:b/>
          <w:bCs/>
        </w:rPr>
        <w:t>4</w:t>
      </w:r>
      <w:r w:rsidRPr="00CA5CB1">
        <w:rPr>
          <w:b/>
          <w:bCs/>
        </w:rPr>
        <w:t>:</w:t>
      </w:r>
      <w:r w:rsidRPr="00CA5CB1">
        <w:t xml:space="preserve"> </w:t>
      </w:r>
    </w:p>
    <w:p w14:paraId="20729571" w14:textId="77777777" w:rsidR="0018655E" w:rsidRDefault="0018655E" w:rsidP="0018655E">
      <w:pPr>
        <w:pStyle w:val="ListParagraph"/>
        <w:numPr>
          <w:ilvl w:val="0"/>
          <w:numId w:val="2"/>
        </w:numPr>
      </w:pPr>
      <w:r>
        <w:t>FAR of 10% is not desired since it wastes UE power due to unwanted waking up the main radio</w:t>
      </w:r>
    </w:p>
    <w:p w14:paraId="66DBDC7A" w14:textId="77777777" w:rsidR="0018655E" w:rsidRDefault="0018655E" w:rsidP="0018655E">
      <w:pPr>
        <w:pStyle w:val="ListParagraph"/>
        <w:numPr>
          <w:ilvl w:val="0"/>
          <w:numId w:val="2"/>
        </w:numPr>
      </w:pPr>
      <w:r>
        <w:t>The actual FAR or MDR for the operation should jointly consider the detection of LP-WUS, PEI PDCCH and/or paging PDCCH.</w:t>
      </w:r>
    </w:p>
    <w:p w14:paraId="1D215EDF" w14:textId="77777777" w:rsidR="0018655E" w:rsidRPr="009F6EB7" w:rsidRDefault="0018655E" w:rsidP="0018655E">
      <w:r w:rsidRPr="00AF0C8D">
        <w:rPr>
          <w:b/>
          <w:bCs/>
        </w:rPr>
        <w:t>Observation</w:t>
      </w:r>
      <w:r>
        <w:rPr>
          <w:b/>
          <w:bCs/>
        </w:rPr>
        <w:t xml:space="preserve"> 3</w:t>
      </w:r>
      <w:r w:rsidRPr="00AF0C8D">
        <w:rPr>
          <w:b/>
          <w:bCs/>
        </w:rPr>
        <w:t xml:space="preserve">: </w:t>
      </w:r>
      <w:r>
        <w:t>Based on the link level simulations</w:t>
      </w:r>
    </w:p>
    <w:p w14:paraId="2441446A" w14:textId="77777777" w:rsidR="0018655E" w:rsidRDefault="0018655E" w:rsidP="0018655E">
      <w:pPr>
        <w:pStyle w:val="ListParagraph"/>
        <w:numPr>
          <w:ilvl w:val="0"/>
          <w:numId w:val="2"/>
        </w:numPr>
        <w:rPr>
          <w:lang w:eastAsia="zh-CN"/>
        </w:rPr>
      </w:pPr>
      <w:r>
        <w:rPr>
          <w:lang w:eastAsia="zh-CN"/>
        </w:rPr>
        <w:t>A BW of 12PRB for LP-WUS achieves a good balance of link performance and resource efficiency</w:t>
      </w:r>
    </w:p>
    <w:p w14:paraId="76EA6135" w14:textId="77777777" w:rsidR="0018655E" w:rsidRDefault="0018655E" w:rsidP="0018655E">
      <w:pPr>
        <w:pStyle w:val="ListParagraph"/>
        <w:numPr>
          <w:ilvl w:val="0"/>
          <w:numId w:val="2"/>
        </w:numPr>
        <w:rPr>
          <w:lang w:eastAsia="zh-CN"/>
        </w:rPr>
      </w:pPr>
      <w:r>
        <w:rPr>
          <w:lang w:eastAsia="zh-CN"/>
        </w:rPr>
        <w:t>A guard band of 2 PRBs can be sufficient to reduce interference from the adjacent subcarriers.</w:t>
      </w:r>
    </w:p>
    <w:p w14:paraId="18A03221" w14:textId="77777777" w:rsidR="0018655E" w:rsidRDefault="0018655E" w:rsidP="0018655E">
      <w:pPr>
        <w:pStyle w:val="ListParagraph"/>
        <w:numPr>
          <w:ilvl w:val="0"/>
          <w:numId w:val="2"/>
        </w:numPr>
        <w:rPr>
          <w:lang w:eastAsia="zh-CN"/>
        </w:rPr>
      </w:pPr>
      <w:r>
        <w:rPr>
          <w:lang w:eastAsia="zh-CN"/>
        </w:rPr>
        <w:t xml:space="preserve">At least for channel TDL-C 300ns, the number of OOK symbols per OFDM symbol can be 8 or 4. </w:t>
      </w:r>
    </w:p>
    <w:p w14:paraId="54AFE9D6" w14:textId="77777777" w:rsidR="0018655E" w:rsidRDefault="0018655E" w:rsidP="0018655E">
      <w:pPr>
        <w:pStyle w:val="ListParagraph"/>
        <w:numPr>
          <w:ilvl w:val="0"/>
          <w:numId w:val="2"/>
        </w:numPr>
        <w:rPr>
          <w:lang w:eastAsia="zh-CN"/>
        </w:rPr>
      </w:pPr>
      <w:r>
        <w:rPr>
          <w:lang w:eastAsia="zh-CN"/>
        </w:rPr>
        <w:t xml:space="preserve">ADC of 3 bits more achieves similar good performance. </w:t>
      </w:r>
    </w:p>
    <w:p w14:paraId="7BAAAC60" w14:textId="77777777" w:rsidR="0018655E" w:rsidRDefault="0018655E" w:rsidP="0018655E">
      <w:pPr>
        <w:pStyle w:val="ListParagraph"/>
        <w:numPr>
          <w:ilvl w:val="0"/>
          <w:numId w:val="2"/>
        </w:numPr>
        <w:rPr>
          <w:lang w:eastAsia="zh-CN"/>
        </w:rPr>
      </w:pPr>
      <w:r>
        <w:rPr>
          <w:lang w:eastAsia="zh-CN"/>
        </w:rPr>
        <w:t>The performance of LP-WUS is not sensitive to frequency error. Degradation is observed for the high frequency error if interference from adjacent subcarriers is high</w:t>
      </w:r>
    </w:p>
    <w:p w14:paraId="5DA3E5D2" w14:textId="77777777" w:rsidR="0018655E" w:rsidRDefault="0018655E" w:rsidP="0018655E">
      <w:pPr>
        <w:pStyle w:val="ListParagraph"/>
        <w:numPr>
          <w:ilvl w:val="0"/>
          <w:numId w:val="2"/>
        </w:numPr>
        <w:rPr>
          <w:lang w:eastAsia="zh-CN"/>
        </w:rPr>
      </w:pPr>
      <w:r>
        <w:rPr>
          <w:lang w:eastAsia="zh-CN"/>
        </w:rPr>
        <w:t xml:space="preserve">The timing error has significant impact on OOK based transmission if the time error is not corrected. The degradation is marginal if time error is corrected. </w:t>
      </w:r>
    </w:p>
    <w:p w14:paraId="71399219" w14:textId="364A4C24" w:rsidR="0018655E" w:rsidRPr="00CA5CB1" w:rsidRDefault="0018655E" w:rsidP="0018655E">
      <w:r>
        <w:rPr>
          <w:b/>
          <w:bCs/>
        </w:rPr>
        <w:t>Observation 4</w:t>
      </w:r>
      <w:r w:rsidRPr="00CA5CB1">
        <w:rPr>
          <w:b/>
          <w:bCs/>
        </w:rPr>
        <w:t>:</w:t>
      </w:r>
      <w:r w:rsidRPr="00CA5CB1">
        <w:t xml:space="preserve"> </w:t>
      </w:r>
    </w:p>
    <w:p w14:paraId="48A6B187" w14:textId="77777777" w:rsidR="0018655E" w:rsidRPr="00925D7E" w:rsidRDefault="0018655E" w:rsidP="0018655E">
      <w:pPr>
        <w:pStyle w:val="ListParagraph"/>
        <w:numPr>
          <w:ilvl w:val="0"/>
          <w:numId w:val="2"/>
        </w:numPr>
      </w:pPr>
      <w:r>
        <w:t xml:space="preserve">A preliminary calculation shows that the MIL for LP-WUS can be better than PUSCH but is much worse than common PDCCH. </w:t>
      </w:r>
    </w:p>
    <w:p w14:paraId="4A1AEE6A" w14:textId="77777777" w:rsidR="00F83AF4" w:rsidRPr="000B57F7" w:rsidRDefault="00F83AF4" w:rsidP="00D166BA">
      <w:pPr>
        <w:pStyle w:val="3GPPNormalText"/>
        <w:rPr>
          <w:sz w:val="22"/>
          <w:szCs w:val="28"/>
        </w:rPr>
      </w:pPr>
    </w:p>
    <w:p w14:paraId="02E364C0" w14:textId="77777777" w:rsidR="00C05A6E" w:rsidRPr="006A0AB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06F66B4C" w:rsidR="00CF2A29" w:rsidRDefault="003558AA" w:rsidP="003558AA">
      <w:pPr>
        <w:widowControl w:val="0"/>
        <w:overflowPunct w:val="0"/>
        <w:snapToGrid/>
      </w:pPr>
      <w:r>
        <w:t xml:space="preserve">[1] </w:t>
      </w:r>
      <w:r w:rsidR="007C4164" w:rsidRPr="007C4164">
        <w:t>RP-</w:t>
      </w:r>
      <w:r w:rsidR="005E5209">
        <w:t>2226</w:t>
      </w:r>
      <w:r w:rsidR="00957F68">
        <w:t>44</w:t>
      </w:r>
      <w:r w:rsidR="00784898" w:rsidRPr="00784898">
        <w:t xml:space="preserve">, </w:t>
      </w:r>
      <w:r w:rsidR="00957F68" w:rsidRPr="00957F68">
        <w:t>Revised SID: Study on low-power Wake-up Signal and Receiver for NR</w:t>
      </w:r>
      <w:r w:rsidR="005E5209">
        <w:t xml:space="preserve">, </w:t>
      </w:r>
      <w:r w:rsidR="00957F68">
        <w:t>vivo</w:t>
      </w:r>
    </w:p>
    <w:p w14:paraId="3415D1A1" w14:textId="143639FF" w:rsidR="006D6C0E" w:rsidRDefault="003558AA" w:rsidP="006D6C0E">
      <w:pPr>
        <w:widowControl w:val="0"/>
        <w:overflowPunct w:val="0"/>
        <w:snapToGrid/>
      </w:pPr>
      <w:r w:rsidRPr="000E2115">
        <w:t xml:space="preserve">[2] </w:t>
      </w:r>
      <w:r w:rsidR="000E2115">
        <w:t>R1-</w:t>
      </w:r>
      <w:r w:rsidR="00680D6F">
        <w:t>2300970</w:t>
      </w:r>
      <w:r w:rsidR="000E2115">
        <w:t xml:space="preserve">, </w:t>
      </w:r>
      <w:r w:rsidR="000E2115" w:rsidRPr="000E2115">
        <w:t>Discussion on LP-WUS receiver architecture, Intel</w:t>
      </w:r>
    </w:p>
    <w:p w14:paraId="676191E4" w14:textId="7AC59841" w:rsidR="0056392C" w:rsidRDefault="0056392C" w:rsidP="006D6C0E">
      <w:pPr>
        <w:widowControl w:val="0"/>
        <w:overflowPunct w:val="0"/>
        <w:snapToGrid/>
      </w:pPr>
      <w:r>
        <w:t>[3] R1-</w:t>
      </w:r>
      <w:r w:rsidR="00680D6F">
        <w:t>2300971</w:t>
      </w:r>
      <w:r>
        <w:t xml:space="preserve">, </w:t>
      </w:r>
      <w:r w:rsidR="00D3723B" w:rsidRPr="00D3723B">
        <w:t>Discussions on L1 signal design and procedure for low power WUS</w:t>
      </w:r>
      <w:r w:rsidR="000E2115">
        <w:t>, Intel</w:t>
      </w:r>
      <w:r w:rsidR="00D3723B">
        <w:t xml:space="preserve"> </w:t>
      </w:r>
    </w:p>
    <w:p w14:paraId="6AD4DE94" w14:textId="7AC4C7AE" w:rsidR="00C562A1" w:rsidRPr="0075520C" w:rsidRDefault="00C562A1" w:rsidP="00C562A1">
      <w:pPr>
        <w:widowControl w:val="0"/>
        <w:overflowPunct w:val="0"/>
        <w:snapToGrid/>
        <w:rPr>
          <w:lang w:val="en-GB"/>
        </w:rPr>
      </w:pPr>
      <w:r>
        <w:t xml:space="preserve">[4] TS38.840, </w:t>
      </w:r>
      <w:r w:rsidR="0075520C" w:rsidRPr="0075520C">
        <w:t>Study on User Equipment (UE) power saving in NR</w:t>
      </w:r>
    </w:p>
    <w:p w14:paraId="036BB254" w14:textId="18B5FD25" w:rsidR="00C562A1" w:rsidRDefault="00C562A1" w:rsidP="00C562A1">
      <w:pPr>
        <w:widowControl w:val="0"/>
        <w:overflowPunct w:val="0"/>
        <w:snapToGrid/>
      </w:pPr>
      <w:r>
        <w:t xml:space="preserve">[5] TS38.875, </w:t>
      </w:r>
      <w:r w:rsidR="00EE017D" w:rsidRPr="0066543A">
        <w:t>Study on support of reduced capability NR devices</w:t>
      </w:r>
    </w:p>
    <w:p w14:paraId="037EF38C" w14:textId="2207CCB9" w:rsidR="00C562A1" w:rsidRDefault="00C562A1" w:rsidP="00C562A1">
      <w:pPr>
        <w:widowControl w:val="0"/>
        <w:overflowPunct w:val="0"/>
        <w:snapToGrid/>
      </w:pPr>
      <w:r>
        <w:t>[6] TS38.8</w:t>
      </w:r>
      <w:r w:rsidR="000848E3">
        <w:t>3</w:t>
      </w:r>
      <w:r>
        <w:t xml:space="preserve">8, </w:t>
      </w:r>
      <w:r w:rsidR="00DD1E38">
        <w:t>Study on XR (Extended Reality) Evaluations for NR</w:t>
      </w:r>
    </w:p>
    <w:p w14:paraId="3A7FB607" w14:textId="77777777" w:rsidR="006D6C0E" w:rsidRDefault="006D6C0E" w:rsidP="006D6C0E">
      <w:pPr>
        <w:widowControl w:val="0"/>
        <w:overflowPunct w:val="0"/>
        <w:snapToGrid/>
      </w:pPr>
    </w:p>
    <w:sectPr w:rsidR="006D6C0E">
      <w:footerReference w:type="defaul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A220E" w14:textId="77777777" w:rsidR="00212807" w:rsidRDefault="00212807" w:rsidP="004C0876">
      <w:pPr>
        <w:spacing w:after="0"/>
      </w:pPr>
      <w:r>
        <w:separator/>
      </w:r>
    </w:p>
  </w:endnote>
  <w:endnote w:type="continuationSeparator" w:id="0">
    <w:p w14:paraId="7A8A8803" w14:textId="77777777" w:rsidR="00212807" w:rsidRDefault="00212807" w:rsidP="004C0876">
      <w:pPr>
        <w:spacing w:after="0"/>
      </w:pPr>
      <w:r>
        <w:continuationSeparator/>
      </w:r>
    </w:p>
  </w:endnote>
  <w:endnote w:type="continuationNotice" w:id="1">
    <w:p w14:paraId="6026016D" w14:textId="77777777" w:rsidR="00212807" w:rsidRDefault="00212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7730A" w14:textId="77777777" w:rsidR="00212807" w:rsidRDefault="00212807" w:rsidP="004C0876">
      <w:pPr>
        <w:spacing w:after="0"/>
      </w:pPr>
      <w:r>
        <w:separator/>
      </w:r>
    </w:p>
  </w:footnote>
  <w:footnote w:type="continuationSeparator" w:id="0">
    <w:p w14:paraId="4024D4FB" w14:textId="77777777" w:rsidR="00212807" w:rsidRDefault="00212807" w:rsidP="004C0876">
      <w:pPr>
        <w:spacing w:after="0"/>
      </w:pPr>
      <w:r>
        <w:continuationSeparator/>
      </w:r>
    </w:p>
  </w:footnote>
  <w:footnote w:type="continuationNotice" w:id="1">
    <w:p w14:paraId="30C985E4" w14:textId="77777777" w:rsidR="00212807" w:rsidRDefault="002128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82B14"/>
    <w:multiLevelType w:val="hybridMultilevel"/>
    <w:tmpl w:val="A57C0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CF537E"/>
    <w:multiLevelType w:val="hybridMultilevel"/>
    <w:tmpl w:val="8AFA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121092"/>
    <w:multiLevelType w:val="hybridMultilevel"/>
    <w:tmpl w:val="40B8552E"/>
    <w:lvl w:ilvl="0" w:tplc="6590B74A">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5A7424A"/>
    <w:multiLevelType w:val="hybridMultilevel"/>
    <w:tmpl w:val="9F54F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944BE3"/>
    <w:multiLevelType w:val="hybridMultilevel"/>
    <w:tmpl w:val="A112D34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6253729">
    <w:abstractNumId w:val="14"/>
  </w:num>
  <w:num w:numId="2" w16cid:durableId="1047607510">
    <w:abstractNumId w:val="2"/>
  </w:num>
  <w:num w:numId="3" w16cid:durableId="1776943823">
    <w:abstractNumId w:val="0"/>
  </w:num>
  <w:num w:numId="4" w16cid:durableId="1110854440">
    <w:abstractNumId w:val="1"/>
  </w:num>
  <w:num w:numId="5" w16cid:durableId="1278441203">
    <w:abstractNumId w:val="10"/>
  </w:num>
  <w:num w:numId="6" w16cid:durableId="1729568502">
    <w:abstractNumId w:val="5"/>
  </w:num>
  <w:num w:numId="7" w16cid:durableId="658387373">
    <w:abstractNumId w:val="16"/>
  </w:num>
  <w:num w:numId="8" w16cid:durableId="1960066548">
    <w:abstractNumId w:val="18"/>
  </w:num>
  <w:num w:numId="9" w16cid:durableId="2042049599">
    <w:abstractNumId w:val="3"/>
  </w:num>
  <w:num w:numId="10" w16cid:durableId="1413433336">
    <w:abstractNumId w:val="21"/>
  </w:num>
  <w:num w:numId="11" w16cid:durableId="901673977">
    <w:abstractNumId w:val="13"/>
  </w:num>
  <w:num w:numId="12" w16cid:durableId="1015153977">
    <w:abstractNumId w:val="9"/>
  </w:num>
  <w:num w:numId="13" w16cid:durableId="1008754893">
    <w:abstractNumId w:val="6"/>
  </w:num>
  <w:num w:numId="14" w16cid:durableId="157380566">
    <w:abstractNumId w:val="11"/>
  </w:num>
  <w:num w:numId="15" w16cid:durableId="1850606407">
    <w:abstractNumId w:val="4"/>
  </w:num>
  <w:num w:numId="16" w16cid:durableId="1590187913">
    <w:abstractNumId w:val="7"/>
  </w:num>
  <w:num w:numId="17" w16cid:durableId="369915496">
    <w:abstractNumId w:val="12"/>
  </w:num>
  <w:num w:numId="18" w16cid:durableId="112868726">
    <w:abstractNumId w:val="19"/>
  </w:num>
  <w:num w:numId="19" w16cid:durableId="1366522955">
    <w:abstractNumId w:val="22"/>
  </w:num>
  <w:num w:numId="20" w16cid:durableId="1832137424">
    <w:abstractNumId w:val="8"/>
  </w:num>
  <w:num w:numId="21" w16cid:durableId="422797287">
    <w:abstractNumId w:val="17"/>
  </w:num>
  <w:num w:numId="22" w16cid:durableId="1979068860">
    <w:abstractNumId w:val="15"/>
  </w:num>
  <w:num w:numId="23" w16cid:durableId="33515751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5FD"/>
    <w:rsid w:val="00001154"/>
    <w:rsid w:val="0000178D"/>
    <w:rsid w:val="000020E9"/>
    <w:rsid w:val="000029B2"/>
    <w:rsid w:val="000033B2"/>
    <w:rsid w:val="00003473"/>
    <w:rsid w:val="0000371F"/>
    <w:rsid w:val="00003C56"/>
    <w:rsid w:val="0000420A"/>
    <w:rsid w:val="000058ED"/>
    <w:rsid w:val="00005F7B"/>
    <w:rsid w:val="00006B1B"/>
    <w:rsid w:val="000107BE"/>
    <w:rsid w:val="00010ECE"/>
    <w:rsid w:val="00010F6B"/>
    <w:rsid w:val="00012325"/>
    <w:rsid w:val="000123AD"/>
    <w:rsid w:val="00012688"/>
    <w:rsid w:val="000126B2"/>
    <w:rsid w:val="00012884"/>
    <w:rsid w:val="00012B1B"/>
    <w:rsid w:val="0001344B"/>
    <w:rsid w:val="000140A3"/>
    <w:rsid w:val="00014A00"/>
    <w:rsid w:val="00015410"/>
    <w:rsid w:val="00016127"/>
    <w:rsid w:val="000161B0"/>
    <w:rsid w:val="000162C8"/>
    <w:rsid w:val="00020470"/>
    <w:rsid w:val="00020C1D"/>
    <w:rsid w:val="00020C2A"/>
    <w:rsid w:val="0002157A"/>
    <w:rsid w:val="00021F28"/>
    <w:rsid w:val="000221F1"/>
    <w:rsid w:val="0002393D"/>
    <w:rsid w:val="00025B89"/>
    <w:rsid w:val="00025E62"/>
    <w:rsid w:val="000268F5"/>
    <w:rsid w:val="00026966"/>
    <w:rsid w:val="00026E33"/>
    <w:rsid w:val="00030621"/>
    <w:rsid w:val="000309FB"/>
    <w:rsid w:val="00031372"/>
    <w:rsid w:val="00031D16"/>
    <w:rsid w:val="00031EE5"/>
    <w:rsid w:val="00031F6A"/>
    <w:rsid w:val="000325BD"/>
    <w:rsid w:val="00032729"/>
    <w:rsid w:val="0003354A"/>
    <w:rsid w:val="000336F4"/>
    <w:rsid w:val="00033B5F"/>
    <w:rsid w:val="000346AB"/>
    <w:rsid w:val="00034EAF"/>
    <w:rsid w:val="000354E5"/>
    <w:rsid w:val="00036456"/>
    <w:rsid w:val="000364A0"/>
    <w:rsid w:val="000364AB"/>
    <w:rsid w:val="00036871"/>
    <w:rsid w:val="000368CB"/>
    <w:rsid w:val="000368EC"/>
    <w:rsid w:val="00036E6A"/>
    <w:rsid w:val="00036F25"/>
    <w:rsid w:val="0003771E"/>
    <w:rsid w:val="00037B87"/>
    <w:rsid w:val="00042876"/>
    <w:rsid w:val="000436BB"/>
    <w:rsid w:val="00044845"/>
    <w:rsid w:val="00044B9A"/>
    <w:rsid w:val="0004518F"/>
    <w:rsid w:val="0004603F"/>
    <w:rsid w:val="000460DB"/>
    <w:rsid w:val="00047601"/>
    <w:rsid w:val="0004787A"/>
    <w:rsid w:val="0005089C"/>
    <w:rsid w:val="00050AEB"/>
    <w:rsid w:val="00051712"/>
    <w:rsid w:val="00053268"/>
    <w:rsid w:val="00055A0C"/>
    <w:rsid w:val="00056167"/>
    <w:rsid w:val="0005617A"/>
    <w:rsid w:val="0005641C"/>
    <w:rsid w:val="00056843"/>
    <w:rsid w:val="00057683"/>
    <w:rsid w:val="000577B4"/>
    <w:rsid w:val="00057A3B"/>
    <w:rsid w:val="00060BC7"/>
    <w:rsid w:val="00061216"/>
    <w:rsid w:val="00061E86"/>
    <w:rsid w:val="0006278E"/>
    <w:rsid w:val="0006540C"/>
    <w:rsid w:val="00066263"/>
    <w:rsid w:val="00066338"/>
    <w:rsid w:val="00066806"/>
    <w:rsid w:val="00067254"/>
    <w:rsid w:val="00070CD1"/>
    <w:rsid w:val="00071485"/>
    <w:rsid w:val="0007160F"/>
    <w:rsid w:val="0007221F"/>
    <w:rsid w:val="00073439"/>
    <w:rsid w:val="000746BF"/>
    <w:rsid w:val="00074ADB"/>
    <w:rsid w:val="000758D2"/>
    <w:rsid w:val="000774BA"/>
    <w:rsid w:val="000778C4"/>
    <w:rsid w:val="00077C69"/>
    <w:rsid w:val="00077CC0"/>
    <w:rsid w:val="00080DDC"/>
    <w:rsid w:val="00080ED5"/>
    <w:rsid w:val="000810C2"/>
    <w:rsid w:val="00082445"/>
    <w:rsid w:val="00083593"/>
    <w:rsid w:val="000841DE"/>
    <w:rsid w:val="000842F5"/>
    <w:rsid w:val="000848E3"/>
    <w:rsid w:val="0008537E"/>
    <w:rsid w:val="000869C1"/>
    <w:rsid w:val="00086E16"/>
    <w:rsid w:val="00087678"/>
    <w:rsid w:val="00091B18"/>
    <w:rsid w:val="0009334A"/>
    <w:rsid w:val="00093CF5"/>
    <w:rsid w:val="00093F5B"/>
    <w:rsid w:val="00094148"/>
    <w:rsid w:val="0009490D"/>
    <w:rsid w:val="00095033"/>
    <w:rsid w:val="000951FB"/>
    <w:rsid w:val="0009546B"/>
    <w:rsid w:val="000969AE"/>
    <w:rsid w:val="000969CD"/>
    <w:rsid w:val="00096EC1"/>
    <w:rsid w:val="00097254"/>
    <w:rsid w:val="000978FB"/>
    <w:rsid w:val="00097BEB"/>
    <w:rsid w:val="00097DE6"/>
    <w:rsid w:val="000A00AB"/>
    <w:rsid w:val="000A03F9"/>
    <w:rsid w:val="000A13B4"/>
    <w:rsid w:val="000A2F7F"/>
    <w:rsid w:val="000A2FE7"/>
    <w:rsid w:val="000A34D3"/>
    <w:rsid w:val="000A6B99"/>
    <w:rsid w:val="000A7293"/>
    <w:rsid w:val="000A7E44"/>
    <w:rsid w:val="000B01A0"/>
    <w:rsid w:val="000B1ED6"/>
    <w:rsid w:val="000B1FD2"/>
    <w:rsid w:val="000B2446"/>
    <w:rsid w:val="000B414A"/>
    <w:rsid w:val="000B46C1"/>
    <w:rsid w:val="000B516C"/>
    <w:rsid w:val="000B5183"/>
    <w:rsid w:val="000B57F7"/>
    <w:rsid w:val="000B7E1D"/>
    <w:rsid w:val="000B7F93"/>
    <w:rsid w:val="000C0553"/>
    <w:rsid w:val="000C0A12"/>
    <w:rsid w:val="000C0ADD"/>
    <w:rsid w:val="000C17DD"/>
    <w:rsid w:val="000C3717"/>
    <w:rsid w:val="000C41A4"/>
    <w:rsid w:val="000C45B5"/>
    <w:rsid w:val="000C4D16"/>
    <w:rsid w:val="000C5232"/>
    <w:rsid w:val="000C5541"/>
    <w:rsid w:val="000C5B28"/>
    <w:rsid w:val="000C6307"/>
    <w:rsid w:val="000C71C2"/>
    <w:rsid w:val="000D0C2C"/>
    <w:rsid w:val="000D201A"/>
    <w:rsid w:val="000D261B"/>
    <w:rsid w:val="000D2B35"/>
    <w:rsid w:val="000D31BC"/>
    <w:rsid w:val="000D3E51"/>
    <w:rsid w:val="000D4BEB"/>
    <w:rsid w:val="000D504F"/>
    <w:rsid w:val="000D5ADD"/>
    <w:rsid w:val="000D5F49"/>
    <w:rsid w:val="000D6144"/>
    <w:rsid w:val="000D7F6F"/>
    <w:rsid w:val="000E007E"/>
    <w:rsid w:val="000E072E"/>
    <w:rsid w:val="000E2115"/>
    <w:rsid w:val="000E22AB"/>
    <w:rsid w:val="000E2CA7"/>
    <w:rsid w:val="000E36C2"/>
    <w:rsid w:val="000E3AFE"/>
    <w:rsid w:val="000E3DF4"/>
    <w:rsid w:val="000E3E22"/>
    <w:rsid w:val="000E4324"/>
    <w:rsid w:val="000E453D"/>
    <w:rsid w:val="000E4CF3"/>
    <w:rsid w:val="000E4FA8"/>
    <w:rsid w:val="000E539A"/>
    <w:rsid w:val="000E5F47"/>
    <w:rsid w:val="000E667B"/>
    <w:rsid w:val="000E6708"/>
    <w:rsid w:val="000E7322"/>
    <w:rsid w:val="000E76D0"/>
    <w:rsid w:val="000E78BA"/>
    <w:rsid w:val="000F007F"/>
    <w:rsid w:val="000F0CB9"/>
    <w:rsid w:val="000F12C2"/>
    <w:rsid w:val="000F31C7"/>
    <w:rsid w:val="000F3BAF"/>
    <w:rsid w:val="000F3C15"/>
    <w:rsid w:val="000F3E1E"/>
    <w:rsid w:val="000F4B9B"/>
    <w:rsid w:val="000F5C68"/>
    <w:rsid w:val="000F64F8"/>
    <w:rsid w:val="000F6703"/>
    <w:rsid w:val="000F704E"/>
    <w:rsid w:val="000F7AA4"/>
    <w:rsid w:val="000F7D6D"/>
    <w:rsid w:val="001005AD"/>
    <w:rsid w:val="00100FEF"/>
    <w:rsid w:val="0010108F"/>
    <w:rsid w:val="00101523"/>
    <w:rsid w:val="00101F2E"/>
    <w:rsid w:val="0010210F"/>
    <w:rsid w:val="001033FE"/>
    <w:rsid w:val="00104598"/>
    <w:rsid w:val="0010479D"/>
    <w:rsid w:val="001055F1"/>
    <w:rsid w:val="00105D40"/>
    <w:rsid w:val="00105E22"/>
    <w:rsid w:val="00106517"/>
    <w:rsid w:val="0010661B"/>
    <w:rsid w:val="00106C52"/>
    <w:rsid w:val="001078A4"/>
    <w:rsid w:val="00107AB7"/>
    <w:rsid w:val="00107B7C"/>
    <w:rsid w:val="00107E80"/>
    <w:rsid w:val="00111744"/>
    <w:rsid w:val="00113D6E"/>
    <w:rsid w:val="00113EAB"/>
    <w:rsid w:val="00115284"/>
    <w:rsid w:val="0011528F"/>
    <w:rsid w:val="001152C5"/>
    <w:rsid w:val="00115527"/>
    <w:rsid w:val="00116DA2"/>
    <w:rsid w:val="00117014"/>
    <w:rsid w:val="00117834"/>
    <w:rsid w:val="0011798C"/>
    <w:rsid w:val="001179B7"/>
    <w:rsid w:val="0012086F"/>
    <w:rsid w:val="00121A52"/>
    <w:rsid w:val="00122623"/>
    <w:rsid w:val="00122885"/>
    <w:rsid w:val="001228DD"/>
    <w:rsid w:val="00122E13"/>
    <w:rsid w:val="00123A36"/>
    <w:rsid w:val="00124713"/>
    <w:rsid w:val="00125A40"/>
    <w:rsid w:val="00126BF6"/>
    <w:rsid w:val="00127811"/>
    <w:rsid w:val="00130E3C"/>
    <w:rsid w:val="00131566"/>
    <w:rsid w:val="001316EB"/>
    <w:rsid w:val="00132CEA"/>
    <w:rsid w:val="00133206"/>
    <w:rsid w:val="00133B28"/>
    <w:rsid w:val="001341DE"/>
    <w:rsid w:val="001346AB"/>
    <w:rsid w:val="00135E07"/>
    <w:rsid w:val="00136B68"/>
    <w:rsid w:val="00137B8B"/>
    <w:rsid w:val="00137D38"/>
    <w:rsid w:val="00137D41"/>
    <w:rsid w:val="0014049F"/>
    <w:rsid w:val="0014058C"/>
    <w:rsid w:val="00140923"/>
    <w:rsid w:val="0014156D"/>
    <w:rsid w:val="00141B06"/>
    <w:rsid w:val="00141E9B"/>
    <w:rsid w:val="00142CF5"/>
    <w:rsid w:val="00142D0A"/>
    <w:rsid w:val="0014386C"/>
    <w:rsid w:val="00143AA5"/>
    <w:rsid w:val="00143B33"/>
    <w:rsid w:val="001441C5"/>
    <w:rsid w:val="00144D94"/>
    <w:rsid w:val="001459DF"/>
    <w:rsid w:val="00146F06"/>
    <w:rsid w:val="00147F0A"/>
    <w:rsid w:val="0015004F"/>
    <w:rsid w:val="001508BE"/>
    <w:rsid w:val="00150EB5"/>
    <w:rsid w:val="0015175B"/>
    <w:rsid w:val="00152BCF"/>
    <w:rsid w:val="00152DB1"/>
    <w:rsid w:val="001539A0"/>
    <w:rsid w:val="00153E5F"/>
    <w:rsid w:val="00154219"/>
    <w:rsid w:val="00155115"/>
    <w:rsid w:val="00155F3E"/>
    <w:rsid w:val="001567AA"/>
    <w:rsid w:val="0015717C"/>
    <w:rsid w:val="00157961"/>
    <w:rsid w:val="00160795"/>
    <w:rsid w:val="00162C4B"/>
    <w:rsid w:val="00163EB9"/>
    <w:rsid w:val="00165495"/>
    <w:rsid w:val="00165535"/>
    <w:rsid w:val="0016554D"/>
    <w:rsid w:val="00166192"/>
    <w:rsid w:val="001664F9"/>
    <w:rsid w:val="00166E11"/>
    <w:rsid w:val="00166E1E"/>
    <w:rsid w:val="00167110"/>
    <w:rsid w:val="00167275"/>
    <w:rsid w:val="00170850"/>
    <w:rsid w:val="00171247"/>
    <w:rsid w:val="001719B6"/>
    <w:rsid w:val="001720DB"/>
    <w:rsid w:val="00172182"/>
    <w:rsid w:val="0017294C"/>
    <w:rsid w:val="00174C0D"/>
    <w:rsid w:val="001761A1"/>
    <w:rsid w:val="001762C3"/>
    <w:rsid w:val="00176BA2"/>
    <w:rsid w:val="0017724D"/>
    <w:rsid w:val="00177CE2"/>
    <w:rsid w:val="0018326C"/>
    <w:rsid w:val="00183D53"/>
    <w:rsid w:val="00183D99"/>
    <w:rsid w:val="00184DF3"/>
    <w:rsid w:val="001853FE"/>
    <w:rsid w:val="00185C61"/>
    <w:rsid w:val="0018655E"/>
    <w:rsid w:val="00186AEB"/>
    <w:rsid w:val="00186B59"/>
    <w:rsid w:val="00186C7F"/>
    <w:rsid w:val="00186F19"/>
    <w:rsid w:val="001871F8"/>
    <w:rsid w:val="00190D97"/>
    <w:rsid w:val="0019102A"/>
    <w:rsid w:val="00191154"/>
    <w:rsid w:val="00191DBF"/>
    <w:rsid w:val="00191DD9"/>
    <w:rsid w:val="00192494"/>
    <w:rsid w:val="00192AFC"/>
    <w:rsid w:val="001933E3"/>
    <w:rsid w:val="00193D4C"/>
    <w:rsid w:val="001953A6"/>
    <w:rsid w:val="00195805"/>
    <w:rsid w:val="00195CA5"/>
    <w:rsid w:val="00197009"/>
    <w:rsid w:val="0019713C"/>
    <w:rsid w:val="001972D1"/>
    <w:rsid w:val="001A089E"/>
    <w:rsid w:val="001A2EF2"/>
    <w:rsid w:val="001A2F6C"/>
    <w:rsid w:val="001A3225"/>
    <w:rsid w:val="001A3259"/>
    <w:rsid w:val="001A3E72"/>
    <w:rsid w:val="001A4133"/>
    <w:rsid w:val="001A469E"/>
    <w:rsid w:val="001A4F59"/>
    <w:rsid w:val="001A52DB"/>
    <w:rsid w:val="001A584E"/>
    <w:rsid w:val="001A6EB4"/>
    <w:rsid w:val="001A7010"/>
    <w:rsid w:val="001A7066"/>
    <w:rsid w:val="001A7CD0"/>
    <w:rsid w:val="001B0A55"/>
    <w:rsid w:val="001B0CAC"/>
    <w:rsid w:val="001B0E13"/>
    <w:rsid w:val="001B117D"/>
    <w:rsid w:val="001B1E6F"/>
    <w:rsid w:val="001B2246"/>
    <w:rsid w:val="001B2E45"/>
    <w:rsid w:val="001B43CB"/>
    <w:rsid w:val="001B5F8F"/>
    <w:rsid w:val="001C0C19"/>
    <w:rsid w:val="001C0C81"/>
    <w:rsid w:val="001C0EEB"/>
    <w:rsid w:val="001C1DB4"/>
    <w:rsid w:val="001C2991"/>
    <w:rsid w:val="001C3727"/>
    <w:rsid w:val="001C39B2"/>
    <w:rsid w:val="001C45D3"/>
    <w:rsid w:val="001C4BA6"/>
    <w:rsid w:val="001C4F95"/>
    <w:rsid w:val="001C6428"/>
    <w:rsid w:val="001C6828"/>
    <w:rsid w:val="001C6A6B"/>
    <w:rsid w:val="001C7411"/>
    <w:rsid w:val="001C7C47"/>
    <w:rsid w:val="001C7FA2"/>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1A92"/>
    <w:rsid w:val="001E1D21"/>
    <w:rsid w:val="001E3135"/>
    <w:rsid w:val="001E4593"/>
    <w:rsid w:val="001E5720"/>
    <w:rsid w:val="001E6711"/>
    <w:rsid w:val="001E7B74"/>
    <w:rsid w:val="001F0F29"/>
    <w:rsid w:val="001F100E"/>
    <w:rsid w:val="001F220A"/>
    <w:rsid w:val="001F3686"/>
    <w:rsid w:val="001F3A65"/>
    <w:rsid w:val="001F3D96"/>
    <w:rsid w:val="001F46C4"/>
    <w:rsid w:val="001F5072"/>
    <w:rsid w:val="001F51E5"/>
    <w:rsid w:val="001F5227"/>
    <w:rsid w:val="001F547A"/>
    <w:rsid w:val="001F64A9"/>
    <w:rsid w:val="001F663C"/>
    <w:rsid w:val="001F67C1"/>
    <w:rsid w:val="001F6B7F"/>
    <w:rsid w:val="001F6C59"/>
    <w:rsid w:val="001F7087"/>
    <w:rsid w:val="001F7997"/>
    <w:rsid w:val="001F7AF9"/>
    <w:rsid w:val="00200242"/>
    <w:rsid w:val="00200F8F"/>
    <w:rsid w:val="002018B8"/>
    <w:rsid w:val="00202B61"/>
    <w:rsid w:val="00203100"/>
    <w:rsid w:val="00203FC4"/>
    <w:rsid w:val="002053D9"/>
    <w:rsid w:val="00205BC8"/>
    <w:rsid w:val="00205E91"/>
    <w:rsid w:val="002067C9"/>
    <w:rsid w:val="002067E8"/>
    <w:rsid w:val="0020747E"/>
    <w:rsid w:val="00211B66"/>
    <w:rsid w:val="00211D62"/>
    <w:rsid w:val="002124DF"/>
    <w:rsid w:val="00212807"/>
    <w:rsid w:val="0021527B"/>
    <w:rsid w:val="00215DF8"/>
    <w:rsid w:val="00215FAE"/>
    <w:rsid w:val="00216431"/>
    <w:rsid w:val="002167FA"/>
    <w:rsid w:val="0021700D"/>
    <w:rsid w:val="00217B5F"/>
    <w:rsid w:val="00220B93"/>
    <w:rsid w:val="00220DDF"/>
    <w:rsid w:val="002212B8"/>
    <w:rsid w:val="00221D17"/>
    <w:rsid w:val="00222A70"/>
    <w:rsid w:val="00222BB7"/>
    <w:rsid w:val="002232E0"/>
    <w:rsid w:val="002234A7"/>
    <w:rsid w:val="00223685"/>
    <w:rsid w:val="002237E6"/>
    <w:rsid w:val="00224209"/>
    <w:rsid w:val="00224AA5"/>
    <w:rsid w:val="00225EF0"/>
    <w:rsid w:val="00226226"/>
    <w:rsid w:val="002268E9"/>
    <w:rsid w:val="0022737F"/>
    <w:rsid w:val="00230496"/>
    <w:rsid w:val="00230892"/>
    <w:rsid w:val="00230E2D"/>
    <w:rsid w:val="002310BC"/>
    <w:rsid w:val="00232853"/>
    <w:rsid w:val="00232CAC"/>
    <w:rsid w:val="0023365D"/>
    <w:rsid w:val="002336C0"/>
    <w:rsid w:val="002347E5"/>
    <w:rsid w:val="00234EB8"/>
    <w:rsid w:val="00235C91"/>
    <w:rsid w:val="00235DAF"/>
    <w:rsid w:val="0023711A"/>
    <w:rsid w:val="002376E3"/>
    <w:rsid w:val="00240004"/>
    <w:rsid w:val="00240779"/>
    <w:rsid w:val="00240A24"/>
    <w:rsid w:val="0024183D"/>
    <w:rsid w:val="00241B3A"/>
    <w:rsid w:val="00241CB7"/>
    <w:rsid w:val="002429FE"/>
    <w:rsid w:val="002430E4"/>
    <w:rsid w:val="00243B1C"/>
    <w:rsid w:val="002458C1"/>
    <w:rsid w:val="002470AB"/>
    <w:rsid w:val="00247951"/>
    <w:rsid w:val="002500FC"/>
    <w:rsid w:val="00251332"/>
    <w:rsid w:val="002517C1"/>
    <w:rsid w:val="002518AC"/>
    <w:rsid w:val="0025199B"/>
    <w:rsid w:val="002547C6"/>
    <w:rsid w:val="00254A0F"/>
    <w:rsid w:val="002555EA"/>
    <w:rsid w:val="00255C7C"/>
    <w:rsid w:val="002570CB"/>
    <w:rsid w:val="0025716B"/>
    <w:rsid w:val="002579A4"/>
    <w:rsid w:val="002605A8"/>
    <w:rsid w:val="00260E43"/>
    <w:rsid w:val="0026208F"/>
    <w:rsid w:val="0026234E"/>
    <w:rsid w:val="002655E3"/>
    <w:rsid w:val="0026628E"/>
    <w:rsid w:val="00266A04"/>
    <w:rsid w:val="0026718B"/>
    <w:rsid w:val="00267556"/>
    <w:rsid w:val="00270322"/>
    <w:rsid w:val="002703CA"/>
    <w:rsid w:val="00271A83"/>
    <w:rsid w:val="00271CD7"/>
    <w:rsid w:val="00272C16"/>
    <w:rsid w:val="0027300F"/>
    <w:rsid w:val="00273359"/>
    <w:rsid w:val="00273C29"/>
    <w:rsid w:val="00274470"/>
    <w:rsid w:val="00274972"/>
    <w:rsid w:val="002815BC"/>
    <w:rsid w:val="00281D27"/>
    <w:rsid w:val="0028206B"/>
    <w:rsid w:val="00282738"/>
    <w:rsid w:val="00282B06"/>
    <w:rsid w:val="00282BD5"/>
    <w:rsid w:val="0028301B"/>
    <w:rsid w:val="00283184"/>
    <w:rsid w:val="0028358A"/>
    <w:rsid w:val="00283CE6"/>
    <w:rsid w:val="00284D0A"/>
    <w:rsid w:val="00285C8E"/>
    <w:rsid w:val="00285D81"/>
    <w:rsid w:val="00287028"/>
    <w:rsid w:val="0028713D"/>
    <w:rsid w:val="00287F57"/>
    <w:rsid w:val="00290B4B"/>
    <w:rsid w:val="002910D3"/>
    <w:rsid w:val="002912A4"/>
    <w:rsid w:val="002915B4"/>
    <w:rsid w:val="002918F3"/>
    <w:rsid w:val="00291C61"/>
    <w:rsid w:val="00291F0E"/>
    <w:rsid w:val="0029341E"/>
    <w:rsid w:val="002940DE"/>
    <w:rsid w:val="002941D2"/>
    <w:rsid w:val="00294EC7"/>
    <w:rsid w:val="00295114"/>
    <w:rsid w:val="00295687"/>
    <w:rsid w:val="00295E1C"/>
    <w:rsid w:val="0029644B"/>
    <w:rsid w:val="00296846"/>
    <w:rsid w:val="00296B5C"/>
    <w:rsid w:val="00297089"/>
    <w:rsid w:val="0029782D"/>
    <w:rsid w:val="002A094B"/>
    <w:rsid w:val="002A0AE9"/>
    <w:rsid w:val="002A0E5E"/>
    <w:rsid w:val="002A1BD2"/>
    <w:rsid w:val="002A288F"/>
    <w:rsid w:val="002A409A"/>
    <w:rsid w:val="002A4772"/>
    <w:rsid w:val="002A4837"/>
    <w:rsid w:val="002A4C8D"/>
    <w:rsid w:val="002A4D2B"/>
    <w:rsid w:val="002A55B3"/>
    <w:rsid w:val="002A5CBA"/>
    <w:rsid w:val="002A5CE7"/>
    <w:rsid w:val="002A5D6A"/>
    <w:rsid w:val="002A6056"/>
    <w:rsid w:val="002A677B"/>
    <w:rsid w:val="002A6BB6"/>
    <w:rsid w:val="002A6E15"/>
    <w:rsid w:val="002A7DA9"/>
    <w:rsid w:val="002B075A"/>
    <w:rsid w:val="002B07B8"/>
    <w:rsid w:val="002B0D69"/>
    <w:rsid w:val="002B254D"/>
    <w:rsid w:val="002B29B2"/>
    <w:rsid w:val="002B33EA"/>
    <w:rsid w:val="002B4397"/>
    <w:rsid w:val="002B4659"/>
    <w:rsid w:val="002B4F1F"/>
    <w:rsid w:val="002B5711"/>
    <w:rsid w:val="002B5780"/>
    <w:rsid w:val="002B6308"/>
    <w:rsid w:val="002B647B"/>
    <w:rsid w:val="002B65EF"/>
    <w:rsid w:val="002B6601"/>
    <w:rsid w:val="002B7067"/>
    <w:rsid w:val="002B7110"/>
    <w:rsid w:val="002B7245"/>
    <w:rsid w:val="002C0FF0"/>
    <w:rsid w:val="002C1D8F"/>
    <w:rsid w:val="002C1E3E"/>
    <w:rsid w:val="002C2257"/>
    <w:rsid w:val="002C299B"/>
    <w:rsid w:val="002C2CCF"/>
    <w:rsid w:val="002C2F53"/>
    <w:rsid w:val="002C32F2"/>
    <w:rsid w:val="002C3952"/>
    <w:rsid w:val="002C3AB7"/>
    <w:rsid w:val="002C3BEF"/>
    <w:rsid w:val="002C5B81"/>
    <w:rsid w:val="002C6D05"/>
    <w:rsid w:val="002C6EE3"/>
    <w:rsid w:val="002C77D0"/>
    <w:rsid w:val="002C7B9D"/>
    <w:rsid w:val="002D002A"/>
    <w:rsid w:val="002D0444"/>
    <w:rsid w:val="002D05E0"/>
    <w:rsid w:val="002D0FD9"/>
    <w:rsid w:val="002D10F2"/>
    <w:rsid w:val="002D19C1"/>
    <w:rsid w:val="002D1F61"/>
    <w:rsid w:val="002D222A"/>
    <w:rsid w:val="002D2FC7"/>
    <w:rsid w:val="002D39F9"/>
    <w:rsid w:val="002D4027"/>
    <w:rsid w:val="002D4386"/>
    <w:rsid w:val="002D4988"/>
    <w:rsid w:val="002D4B51"/>
    <w:rsid w:val="002D5053"/>
    <w:rsid w:val="002D505D"/>
    <w:rsid w:val="002D607C"/>
    <w:rsid w:val="002D6854"/>
    <w:rsid w:val="002D6D1E"/>
    <w:rsid w:val="002D7B26"/>
    <w:rsid w:val="002E1C44"/>
    <w:rsid w:val="002E1FF3"/>
    <w:rsid w:val="002E26FF"/>
    <w:rsid w:val="002E2D4D"/>
    <w:rsid w:val="002E3491"/>
    <w:rsid w:val="002E3B92"/>
    <w:rsid w:val="002E4004"/>
    <w:rsid w:val="002E5D09"/>
    <w:rsid w:val="002E5F18"/>
    <w:rsid w:val="002E6500"/>
    <w:rsid w:val="002E6D80"/>
    <w:rsid w:val="002F0669"/>
    <w:rsid w:val="002F1549"/>
    <w:rsid w:val="002F17FA"/>
    <w:rsid w:val="002F2CCC"/>
    <w:rsid w:val="002F3829"/>
    <w:rsid w:val="002F3864"/>
    <w:rsid w:val="002F4CDD"/>
    <w:rsid w:val="002F5236"/>
    <w:rsid w:val="002F59C6"/>
    <w:rsid w:val="002F5C44"/>
    <w:rsid w:val="002F6582"/>
    <w:rsid w:val="002F67F9"/>
    <w:rsid w:val="002F72EF"/>
    <w:rsid w:val="00300787"/>
    <w:rsid w:val="003013AD"/>
    <w:rsid w:val="00302709"/>
    <w:rsid w:val="00302748"/>
    <w:rsid w:val="003037B4"/>
    <w:rsid w:val="003039E9"/>
    <w:rsid w:val="003046FC"/>
    <w:rsid w:val="0030489B"/>
    <w:rsid w:val="00306524"/>
    <w:rsid w:val="003072B3"/>
    <w:rsid w:val="003077CC"/>
    <w:rsid w:val="00311394"/>
    <w:rsid w:val="0031191B"/>
    <w:rsid w:val="00312945"/>
    <w:rsid w:val="003138D8"/>
    <w:rsid w:val="00313B7B"/>
    <w:rsid w:val="003146A7"/>
    <w:rsid w:val="00315D8B"/>
    <w:rsid w:val="0031602F"/>
    <w:rsid w:val="003161AB"/>
    <w:rsid w:val="00317C62"/>
    <w:rsid w:val="003248B4"/>
    <w:rsid w:val="00324C1B"/>
    <w:rsid w:val="00324F04"/>
    <w:rsid w:val="003252AD"/>
    <w:rsid w:val="00325424"/>
    <w:rsid w:val="003256AB"/>
    <w:rsid w:val="00325C05"/>
    <w:rsid w:val="00325D35"/>
    <w:rsid w:val="00326529"/>
    <w:rsid w:val="003269AF"/>
    <w:rsid w:val="00326A3C"/>
    <w:rsid w:val="003272F1"/>
    <w:rsid w:val="0032758F"/>
    <w:rsid w:val="003276DC"/>
    <w:rsid w:val="00327E8D"/>
    <w:rsid w:val="00332DAB"/>
    <w:rsid w:val="00333174"/>
    <w:rsid w:val="003333B1"/>
    <w:rsid w:val="0033579C"/>
    <w:rsid w:val="00335D73"/>
    <w:rsid w:val="0033636C"/>
    <w:rsid w:val="00337137"/>
    <w:rsid w:val="003401B2"/>
    <w:rsid w:val="00340BAC"/>
    <w:rsid w:val="00341746"/>
    <w:rsid w:val="00341D78"/>
    <w:rsid w:val="00341D80"/>
    <w:rsid w:val="00342037"/>
    <w:rsid w:val="00342519"/>
    <w:rsid w:val="00343084"/>
    <w:rsid w:val="00343E90"/>
    <w:rsid w:val="00344AB1"/>
    <w:rsid w:val="00344C94"/>
    <w:rsid w:val="00345545"/>
    <w:rsid w:val="00345C59"/>
    <w:rsid w:val="00346065"/>
    <w:rsid w:val="003504AD"/>
    <w:rsid w:val="00351034"/>
    <w:rsid w:val="00351238"/>
    <w:rsid w:val="00351B20"/>
    <w:rsid w:val="003526DF"/>
    <w:rsid w:val="003527B3"/>
    <w:rsid w:val="0035470C"/>
    <w:rsid w:val="00354902"/>
    <w:rsid w:val="003557D5"/>
    <w:rsid w:val="003558AA"/>
    <w:rsid w:val="00355AA3"/>
    <w:rsid w:val="003565BA"/>
    <w:rsid w:val="0035717A"/>
    <w:rsid w:val="0035737D"/>
    <w:rsid w:val="00360291"/>
    <w:rsid w:val="00360AC9"/>
    <w:rsid w:val="00360D81"/>
    <w:rsid w:val="00361449"/>
    <w:rsid w:val="00361490"/>
    <w:rsid w:val="003617AC"/>
    <w:rsid w:val="003618D2"/>
    <w:rsid w:val="00362611"/>
    <w:rsid w:val="00363631"/>
    <w:rsid w:val="003636FA"/>
    <w:rsid w:val="00363D26"/>
    <w:rsid w:val="0036415A"/>
    <w:rsid w:val="00365284"/>
    <w:rsid w:val="0036606A"/>
    <w:rsid w:val="00366585"/>
    <w:rsid w:val="00366672"/>
    <w:rsid w:val="00367350"/>
    <w:rsid w:val="0036792A"/>
    <w:rsid w:val="00367943"/>
    <w:rsid w:val="003714E6"/>
    <w:rsid w:val="00371AAD"/>
    <w:rsid w:val="00371CD2"/>
    <w:rsid w:val="00371D7C"/>
    <w:rsid w:val="0037270E"/>
    <w:rsid w:val="00373064"/>
    <w:rsid w:val="00373121"/>
    <w:rsid w:val="003757A1"/>
    <w:rsid w:val="00375FA0"/>
    <w:rsid w:val="00377290"/>
    <w:rsid w:val="00377CEF"/>
    <w:rsid w:val="00380B12"/>
    <w:rsid w:val="00381669"/>
    <w:rsid w:val="00381DE8"/>
    <w:rsid w:val="00382306"/>
    <w:rsid w:val="00382CE7"/>
    <w:rsid w:val="00382E45"/>
    <w:rsid w:val="00383187"/>
    <w:rsid w:val="0038359D"/>
    <w:rsid w:val="00384478"/>
    <w:rsid w:val="00385D8C"/>
    <w:rsid w:val="00386C31"/>
    <w:rsid w:val="00386E2D"/>
    <w:rsid w:val="00387660"/>
    <w:rsid w:val="003877E5"/>
    <w:rsid w:val="00387E73"/>
    <w:rsid w:val="003901C6"/>
    <w:rsid w:val="0039171C"/>
    <w:rsid w:val="003918EA"/>
    <w:rsid w:val="00393231"/>
    <w:rsid w:val="003937AA"/>
    <w:rsid w:val="00393CAD"/>
    <w:rsid w:val="00394078"/>
    <w:rsid w:val="00394C19"/>
    <w:rsid w:val="00395618"/>
    <w:rsid w:val="00395868"/>
    <w:rsid w:val="003959E2"/>
    <w:rsid w:val="003960B6"/>
    <w:rsid w:val="003A0C2F"/>
    <w:rsid w:val="003A2CBB"/>
    <w:rsid w:val="003A4768"/>
    <w:rsid w:val="003A4EB9"/>
    <w:rsid w:val="003A4FE3"/>
    <w:rsid w:val="003A6943"/>
    <w:rsid w:val="003A6B45"/>
    <w:rsid w:val="003A6E08"/>
    <w:rsid w:val="003B10AC"/>
    <w:rsid w:val="003B1209"/>
    <w:rsid w:val="003B1EF4"/>
    <w:rsid w:val="003B268D"/>
    <w:rsid w:val="003B31CF"/>
    <w:rsid w:val="003B3843"/>
    <w:rsid w:val="003B40C9"/>
    <w:rsid w:val="003B4A93"/>
    <w:rsid w:val="003B4EF6"/>
    <w:rsid w:val="003B66AD"/>
    <w:rsid w:val="003B7276"/>
    <w:rsid w:val="003B789C"/>
    <w:rsid w:val="003B796C"/>
    <w:rsid w:val="003B7FC3"/>
    <w:rsid w:val="003C0107"/>
    <w:rsid w:val="003C04FF"/>
    <w:rsid w:val="003C1703"/>
    <w:rsid w:val="003C3888"/>
    <w:rsid w:val="003C3A2E"/>
    <w:rsid w:val="003C3F44"/>
    <w:rsid w:val="003C453C"/>
    <w:rsid w:val="003C64C0"/>
    <w:rsid w:val="003C7404"/>
    <w:rsid w:val="003D086B"/>
    <w:rsid w:val="003D1F41"/>
    <w:rsid w:val="003D30B8"/>
    <w:rsid w:val="003D3C65"/>
    <w:rsid w:val="003D5061"/>
    <w:rsid w:val="003D5158"/>
    <w:rsid w:val="003D6804"/>
    <w:rsid w:val="003D6E42"/>
    <w:rsid w:val="003D70B8"/>
    <w:rsid w:val="003E17BF"/>
    <w:rsid w:val="003E2573"/>
    <w:rsid w:val="003E2B69"/>
    <w:rsid w:val="003E330D"/>
    <w:rsid w:val="003E3B7B"/>
    <w:rsid w:val="003E4F42"/>
    <w:rsid w:val="003E54BA"/>
    <w:rsid w:val="003E59AB"/>
    <w:rsid w:val="003E5E6C"/>
    <w:rsid w:val="003E64FE"/>
    <w:rsid w:val="003E6D49"/>
    <w:rsid w:val="003F0094"/>
    <w:rsid w:val="003F03CF"/>
    <w:rsid w:val="003F0C36"/>
    <w:rsid w:val="003F1C83"/>
    <w:rsid w:val="003F24FA"/>
    <w:rsid w:val="003F2C80"/>
    <w:rsid w:val="003F3281"/>
    <w:rsid w:val="003F342A"/>
    <w:rsid w:val="003F3E90"/>
    <w:rsid w:val="003F4458"/>
    <w:rsid w:val="003F5663"/>
    <w:rsid w:val="003F6055"/>
    <w:rsid w:val="003F6467"/>
    <w:rsid w:val="003F64FC"/>
    <w:rsid w:val="003F7CD6"/>
    <w:rsid w:val="00400F3F"/>
    <w:rsid w:val="00400F4B"/>
    <w:rsid w:val="00400F6B"/>
    <w:rsid w:val="004014EF"/>
    <w:rsid w:val="004033AC"/>
    <w:rsid w:val="00403808"/>
    <w:rsid w:val="00403F0C"/>
    <w:rsid w:val="00403F4B"/>
    <w:rsid w:val="004051FE"/>
    <w:rsid w:val="0040555E"/>
    <w:rsid w:val="00405B58"/>
    <w:rsid w:val="00406019"/>
    <w:rsid w:val="00406BA1"/>
    <w:rsid w:val="00407E8B"/>
    <w:rsid w:val="00411A32"/>
    <w:rsid w:val="004129B9"/>
    <w:rsid w:val="00412B09"/>
    <w:rsid w:val="004133C2"/>
    <w:rsid w:val="00414412"/>
    <w:rsid w:val="00415016"/>
    <w:rsid w:val="004152DB"/>
    <w:rsid w:val="00416430"/>
    <w:rsid w:val="0041772B"/>
    <w:rsid w:val="00417DCD"/>
    <w:rsid w:val="00420B27"/>
    <w:rsid w:val="004216B7"/>
    <w:rsid w:val="00421B53"/>
    <w:rsid w:val="00422213"/>
    <w:rsid w:val="004225F4"/>
    <w:rsid w:val="00422A54"/>
    <w:rsid w:val="004239AB"/>
    <w:rsid w:val="00423D57"/>
    <w:rsid w:val="00424309"/>
    <w:rsid w:val="0042583C"/>
    <w:rsid w:val="00425AF1"/>
    <w:rsid w:val="00426174"/>
    <w:rsid w:val="004262FD"/>
    <w:rsid w:val="00426B9F"/>
    <w:rsid w:val="004275AA"/>
    <w:rsid w:val="00430188"/>
    <w:rsid w:val="00431409"/>
    <w:rsid w:val="004316B6"/>
    <w:rsid w:val="00432742"/>
    <w:rsid w:val="0043437A"/>
    <w:rsid w:val="00436611"/>
    <w:rsid w:val="0043669A"/>
    <w:rsid w:val="00436A72"/>
    <w:rsid w:val="00437CCA"/>
    <w:rsid w:val="004425BF"/>
    <w:rsid w:val="00446017"/>
    <w:rsid w:val="00446297"/>
    <w:rsid w:val="00446A9A"/>
    <w:rsid w:val="00446FAA"/>
    <w:rsid w:val="004539CF"/>
    <w:rsid w:val="00453AE2"/>
    <w:rsid w:val="00453C04"/>
    <w:rsid w:val="004540FD"/>
    <w:rsid w:val="004552BC"/>
    <w:rsid w:val="00455A38"/>
    <w:rsid w:val="00455D05"/>
    <w:rsid w:val="00456445"/>
    <w:rsid w:val="004565C7"/>
    <w:rsid w:val="004566E6"/>
    <w:rsid w:val="00456726"/>
    <w:rsid w:val="00456D82"/>
    <w:rsid w:val="00457B09"/>
    <w:rsid w:val="0046258E"/>
    <w:rsid w:val="00464B14"/>
    <w:rsid w:val="004653A5"/>
    <w:rsid w:val="00467639"/>
    <w:rsid w:val="00470E39"/>
    <w:rsid w:val="00470E43"/>
    <w:rsid w:val="004710AC"/>
    <w:rsid w:val="00471289"/>
    <w:rsid w:val="00471B25"/>
    <w:rsid w:val="0047242D"/>
    <w:rsid w:val="0047289B"/>
    <w:rsid w:val="00472A5C"/>
    <w:rsid w:val="004730A8"/>
    <w:rsid w:val="00473268"/>
    <w:rsid w:val="00473358"/>
    <w:rsid w:val="00473972"/>
    <w:rsid w:val="00473B72"/>
    <w:rsid w:val="004742C4"/>
    <w:rsid w:val="00474429"/>
    <w:rsid w:val="00475217"/>
    <w:rsid w:val="00475476"/>
    <w:rsid w:val="00475535"/>
    <w:rsid w:val="004772D8"/>
    <w:rsid w:val="00477429"/>
    <w:rsid w:val="004776C6"/>
    <w:rsid w:val="0047795E"/>
    <w:rsid w:val="00480F64"/>
    <w:rsid w:val="00481CA9"/>
    <w:rsid w:val="0048233C"/>
    <w:rsid w:val="004829D5"/>
    <w:rsid w:val="00483418"/>
    <w:rsid w:val="00483C45"/>
    <w:rsid w:val="00483DE4"/>
    <w:rsid w:val="00484420"/>
    <w:rsid w:val="00484A23"/>
    <w:rsid w:val="00484ED1"/>
    <w:rsid w:val="0048613C"/>
    <w:rsid w:val="00486F84"/>
    <w:rsid w:val="004872BB"/>
    <w:rsid w:val="0049083A"/>
    <w:rsid w:val="0049086E"/>
    <w:rsid w:val="00491BE1"/>
    <w:rsid w:val="00491DE1"/>
    <w:rsid w:val="00491ECD"/>
    <w:rsid w:val="004924F4"/>
    <w:rsid w:val="00492A8E"/>
    <w:rsid w:val="00493230"/>
    <w:rsid w:val="004937D2"/>
    <w:rsid w:val="00494BA4"/>
    <w:rsid w:val="00495B80"/>
    <w:rsid w:val="00496317"/>
    <w:rsid w:val="004A07A3"/>
    <w:rsid w:val="004A0B3C"/>
    <w:rsid w:val="004A1673"/>
    <w:rsid w:val="004A1E57"/>
    <w:rsid w:val="004A2692"/>
    <w:rsid w:val="004A29B4"/>
    <w:rsid w:val="004A3353"/>
    <w:rsid w:val="004A3D6A"/>
    <w:rsid w:val="004A429B"/>
    <w:rsid w:val="004A4539"/>
    <w:rsid w:val="004A47A1"/>
    <w:rsid w:val="004A56F2"/>
    <w:rsid w:val="004A63AF"/>
    <w:rsid w:val="004A66C5"/>
    <w:rsid w:val="004A698C"/>
    <w:rsid w:val="004A6DEB"/>
    <w:rsid w:val="004A7A88"/>
    <w:rsid w:val="004B0A29"/>
    <w:rsid w:val="004B1692"/>
    <w:rsid w:val="004B1F65"/>
    <w:rsid w:val="004B2056"/>
    <w:rsid w:val="004B24D1"/>
    <w:rsid w:val="004B2700"/>
    <w:rsid w:val="004B2B34"/>
    <w:rsid w:val="004B3006"/>
    <w:rsid w:val="004B31EF"/>
    <w:rsid w:val="004B357A"/>
    <w:rsid w:val="004B3F67"/>
    <w:rsid w:val="004B49EB"/>
    <w:rsid w:val="004B4A71"/>
    <w:rsid w:val="004B56FF"/>
    <w:rsid w:val="004B58F6"/>
    <w:rsid w:val="004B6A27"/>
    <w:rsid w:val="004C0876"/>
    <w:rsid w:val="004C0F2A"/>
    <w:rsid w:val="004C23EA"/>
    <w:rsid w:val="004C373B"/>
    <w:rsid w:val="004C381C"/>
    <w:rsid w:val="004C39DC"/>
    <w:rsid w:val="004C493B"/>
    <w:rsid w:val="004C51B4"/>
    <w:rsid w:val="004C5FB2"/>
    <w:rsid w:val="004C702C"/>
    <w:rsid w:val="004D03D5"/>
    <w:rsid w:val="004D08B1"/>
    <w:rsid w:val="004D0EC8"/>
    <w:rsid w:val="004D1660"/>
    <w:rsid w:val="004D2315"/>
    <w:rsid w:val="004D26CA"/>
    <w:rsid w:val="004D3C5F"/>
    <w:rsid w:val="004D4391"/>
    <w:rsid w:val="004D4B46"/>
    <w:rsid w:val="004D4EC9"/>
    <w:rsid w:val="004D5153"/>
    <w:rsid w:val="004D568E"/>
    <w:rsid w:val="004D5ABD"/>
    <w:rsid w:val="004D62E2"/>
    <w:rsid w:val="004D6782"/>
    <w:rsid w:val="004D7AE1"/>
    <w:rsid w:val="004D7BD7"/>
    <w:rsid w:val="004E01C5"/>
    <w:rsid w:val="004E050F"/>
    <w:rsid w:val="004E1429"/>
    <w:rsid w:val="004E1E40"/>
    <w:rsid w:val="004E1F89"/>
    <w:rsid w:val="004E2490"/>
    <w:rsid w:val="004E25E8"/>
    <w:rsid w:val="004E3B99"/>
    <w:rsid w:val="004E3E1B"/>
    <w:rsid w:val="004E411E"/>
    <w:rsid w:val="004E5150"/>
    <w:rsid w:val="004E5562"/>
    <w:rsid w:val="004E67E2"/>
    <w:rsid w:val="004E75BE"/>
    <w:rsid w:val="004E785E"/>
    <w:rsid w:val="004E7B98"/>
    <w:rsid w:val="004F0379"/>
    <w:rsid w:val="004F072F"/>
    <w:rsid w:val="004F082D"/>
    <w:rsid w:val="004F27D6"/>
    <w:rsid w:val="004F28B3"/>
    <w:rsid w:val="004F29DF"/>
    <w:rsid w:val="004F391E"/>
    <w:rsid w:val="004F3E30"/>
    <w:rsid w:val="004F3FEB"/>
    <w:rsid w:val="004F432E"/>
    <w:rsid w:val="004F4907"/>
    <w:rsid w:val="004F49DA"/>
    <w:rsid w:val="004F615B"/>
    <w:rsid w:val="004F6829"/>
    <w:rsid w:val="004F73A3"/>
    <w:rsid w:val="0050075E"/>
    <w:rsid w:val="00500DE2"/>
    <w:rsid w:val="005012D8"/>
    <w:rsid w:val="005016E7"/>
    <w:rsid w:val="00501757"/>
    <w:rsid w:val="00501BE4"/>
    <w:rsid w:val="0050245D"/>
    <w:rsid w:val="00502C6B"/>
    <w:rsid w:val="0050324C"/>
    <w:rsid w:val="00504869"/>
    <w:rsid w:val="00504D35"/>
    <w:rsid w:val="005057DB"/>
    <w:rsid w:val="0050584C"/>
    <w:rsid w:val="00505BA7"/>
    <w:rsid w:val="00505F57"/>
    <w:rsid w:val="005069D7"/>
    <w:rsid w:val="00507557"/>
    <w:rsid w:val="005078CF"/>
    <w:rsid w:val="00507C2D"/>
    <w:rsid w:val="00510721"/>
    <w:rsid w:val="00511B87"/>
    <w:rsid w:val="00513CB6"/>
    <w:rsid w:val="0051406B"/>
    <w:rsid w:val="0051437E"/>
    <w:rsid w:val="0051481E"/>
    <w:rsid w:val="00514AE3"/>
    <w:rsid w:val="00514B0A"/>
    <w:rsid w:val="00514FDF"/>
    <w:rsid w:val="00515F30"/>
    <w:rsid w:val="005200B7"/>
    <w:rsid w:val="005202D7"/>
    <w:rsid w:val="00520EE0"/>
    <w:rsid w:val="00521A11"/>
    <w:rsid w:val="00522931"/>
    <w:rsid w:val="00523556"/>
    <w:rsid w:val="00523ADE"/>
    <w:rsid w:val="005246CA"/>
    <w:rsid w:val="00525B32"/>
    <w:rsid w:val="00525D6A"/>
    <w:rsid w:val="00526069"/>
    <w:rsid w:val="005266BF"/>
    <w:rsid w:val="00526711"/>
    <w:rsid w:val="005274EA"/>
    <w:rsid w:val="0052755D"/>
    <w:rsid w:val="00527A5F"/>
    <w:rsid w:val="00527DB8"/>
    <w:rsid w:val="00530389"/>
    <w:rsid w:val="005309E0"/>
    <w:rsid w:val="00531E61"/>
    <w:rsid w:val="00531FCC"/>
    <w:rsid w:val="0053203C"/>
    <w:rsid w:val="0053230A"/>
    <w:rsid w:val="00532625"/>
    <w:rsid w:val="0053516D"/>
    <w:rsid w:val="005357B3"/>
    <w:rsid w:val="00535F72"/>
    <w:rsid w:val="00536126"/>
    <w:rsid w:val="005366F4"/>
    <w:rsid w:val="00536746"/>
    <w:rsid w:val="00536923"/>
    <w:rsid w:val="00541000"/>
    <w:rsid w:val="00542C3E"/>
    <w:rsid w:val="005432FA"/>
    <w:rsid w:val="00544B87"/>
    <w:rsid w:val="0054514E"/>
    <w:rsid w:val="00545D32"/>
    <w:rsid w:val="0054670D"/>
    <w:rsid w:val="00546AD9"/>
    <w:rsid w:val="005474C2"/>
    <w:rsid w:val="00547EA4"/>
    <w:rsid w:val="0055261D"/>
    <w:rsid w:val="00553025"/>
    <w:rsid w:val="0055356A"/>
    <w:rsid w:val="005546D9"/>
    <w:rsid w:val="005548F3"/>
    <w:rsid w:val="0055517A"/>
    <w:rsid w:val="005555AB"/>
    <w:rsid w:val="00556E47"/>
    <w:rsid w:val="00556ED9"/>
    <w:rsid w:val="00556F18"/>
    <w:rsid w:val="0055714F"/>
    <w:rsid w:val="005578B2"/>
    <w:rsid w:val="00560141"/>
    <w:rsid w:val="005602D4"/>
    <w:rsid w:val="0056066F"/>
    <w:rsid w:val="00560A0E"/>
    <w:rsid w:val="00560F89"/>
    <w:rsid w:val="0056158E"/>
    <w:rsid w:val="005623AD"/>
    <w:rsid w:val="005630BA"/>
    <w:rsid w:val="0056392C"/>
    <w:rsid w:val="00563EC9"/>
    <w:rsid w:val="00566E19"/>
    <w:rsid w:val="005670B1"/>
    <w:rsid w:val="005676A9"/>
    <w:rsid w:val="005676B3"/>
    <w:rsid w:val="00567985"/>
    <w:rsid w:val="00567A07"/>
    <w:rsid w:val="00567B70"/>
    <w:rsid w:val="005701DD"/>
    <w:rsid w:val="0057088D"/>
    <w:rsid w:val="00570C00"/>
    <w:rsid w:val="00571085"/>
    <w:rsid w:val="00571EF8"/>
    <w:rsid w:val="0057296B"/>
    <w:rsid w:val="005733FA"/>
    <w:rsid w:val="0057395E"/>
    <w:rsid w:val="00573977"/>
    <w:rsid w:val="0057479D"/>
    <w:rsid w:val="005754E8"/>
    <w:rsid w:val="00575EAD"/>
    <w:rsid w:val="00575FF3"/>
    <w:rsid w:val="00576317"/>
    <w:rsid w:val="00577292"/>
    <w:rsid w:val="0057731A"/>
    <w:rsid w:val="00577D14"/>
    <w:rsid w:val="00580364"/>
    <w:rsid w:val="00580E11"/>
    <w:rsid w:val="0058108B"/>
    <w:rsid w:val="0058115E"/>
    <w:rsid w:val="005813E5"/>
    <w:rsid w:val="00581B52"/>
    <w:rsid w:val="00582863"/>
    <w:rsid w:val="00582FF0"/>
    <w:rsid w:val="00583ABA"/>
    <w:rsid w:val="00583F6E"/>
    <w:rsid w:val="00584507"/>
    <w:rsid w:val="00584645"/>
    <w:rsid w:val="005853FD"/>
    <w:rsid w:val="00585826"/>
    <w:rsid w:val="00585E76"/>
    <w:rsid w:val="005874A4"/>
    <w:rsid w:val="00587799"/>
    <w:rsid w:val="00587974"/>
    <w:rsid w:val="00587979"/>
    <w:rsid w:val="00590352"/>
    <w:rsid w:val="00590AC1"/>
    <w:rsid w:val="00590F14"/>
    <w:rsid w:val="00591AA7"/>
    <w:rsid w:val="00592A57"/>
    <w:rsid w:val="0059316E"/>
    <w:rsid w:val="005932D3"/>
    <w:rsid w:val="00593743"/>
    <w:rsid w:val="00593F41"/>
    <w:rsid w:val="0059438F"/>
    <w:rsid w:val="005949F2"/>
    <w:rsid w:val="00594F46"/>
    <w:rsid w:val="00595465"/>
    <w:rsid w:val="0059616A"/>
    <w:rsid w:val="00596A20"/>
    <w:rsid w:val="00596F4A"/>
    <w:rsid w:val="00596FBC"/>
    <w:rsid w:val="00597E69"/>
    <w:rsid w:val="005A028C"/>
    <w:rsid w:val="005A0355"/>
    <w:rsid w:val="005A16C6"/>
    <w:rsid w:val="005A1954"/>
    <w:rsid w:val="005A1A9A"/>
    <w:rsid w:val="005A23D7"/>
    <w:rsid w:val="005A2599"/>
    <w:rsid w:val="005A2BCF"/>
    <w:rsid w:val="005A2C11"/>
    <w:rsid w:val="005A4217"/>
    <w:rsid w:val="005A4567"/>
    <w:rsid w:val="005A4585"/>
    <w:rsid w:val="005A4F20"/>
    <w:rsid w:val="005A5474"/>
    <w:rsid w:val="005A573E"/>
    <w:rsid w:val="005A654E"/>
    <w:rsid w:val="005A667D"/>
    <w:rsid w:val="005A7280"/>
    <w:rsid w:val="005B13D8"/>
    <w:rsid w:val="005B18BB"/>
    <w:rsid w:val="005B1C13"/>
    <w:rsid w:val="005B258D"/>
    <w:rsid w:val="005B28AF"/>
    <w:rsid w:val="005B295B"/>
    <w:rsid w:val="005B2C39"/>
    <w:rsid w:val="005B2E12"/>
    <w:rsid w:val="005B323B"/>
    <w:rsid w:val="005B3671"/>
    <w:rsid w:val="005B3D3B"/>
    <w:rsid w:val="005B56C3"/>
    <w:rsid w:val="005B63D8"/>
    <w:rsid w:val="005C0AAD"/>
    <w:rsid w:val="005C0AEE"/>
    <w:rsid w:val="005C1B3F"/>
    <w:rsid w:val="005C1CDC"/>
    <w:rsid w:val="005C21BE"/>
    <w:rsid w:val="005C2450"/>
    <w:rsid w:val="005C3365"/>
    <w:rsid w:val="005C34EF"/>
    <w:rsid w:val="005C47CE"/>
    <w:rsid w:val="005C4E6E"/>
    <w:rsid w:val="005C6D6D"/>
    <w:rsid w:val="005D05A8"/>
    <w:rsid w:val="005D26F3"/>
    <w:rsid w:val="005D292F"/>
    <w:rsid w:val="005D2A31"/>
    <w:rsid w:val="005D2F45"/>
    <w:rsid w:val="005D317F"/>
    <w:rsid w:val="005D32BD"/>
    <w:rsid w:val="005D369E"/>
    <w:rsid w:val="005D376E"/>
    <w:rsid w:val="005D3D0A"/>
    <w:rsid w:val="005D4A95"/>
    <w:rsid w:val="005D6105"/>
    <w:rsid w:val="005D6655"/>
    <w:rsid w:val="005D6D7D"/>
    <w:rsid w:val="005D7B59"/>
    <w:rsid w:val="005E02C3"/>
    <w:rsid w:val="005E04C0"/>
    <w:rsid w:val="005E11B7"/>
    <w:rsid w:val="005E150E"/>
    <w:rsid w:val="005E3AFB"/>
    <w:rsid w:val="005E3F9D"/>
    <w:rsid w:val="005E463E"/>
    <w:rsid w:val="005E5209"/>
    <w:rsid w:val="005E61A6"/>
    <w:rsid w:val="005E6FA9"/>
    <w:rsid w:val="005E6FF9"/>
    <w:rsid w:val="005E75D1"/>
    <w:rsid w:val="005F0336"/>
    <w:rsid w:val="005F121A"/>
    <w:rsid w:val="005F1597"/>
    <w:rsid w:val="005F1B49"/>
    <w:rsid w:val="005F3AF5"/>
    <w:rsid w:val="005F402D"/>
    <w:rsid w:val="005F4CFC"/>
    <w:rsid w:val="005F54E8"/>
    <w:rsid w:val="005F5D64"/>
    <w:rsid w:val="005F6D42"/>
    <w:rsid w:val="005F7876"/>
    <w:rsid w:val="00600954"/>
    <w:rsid w:val="00600B93"/>
    <w:rsid w:val="00600E39"/>
    <w:rsid w:val="006028C8"/>
    <w:rsid w:val="006029CE"/>
    <w:rsid w:val="006032FE"/>
    <w:rsid w:val="0060334F"/>
    <w:rsid w:val="006037C1"/>
    <w:rsid w:val="00603BD8"/>
    <w:rsid w:val="00603F9D"/>
    <w:rsid w:val="00603FC5"/>
    <w:rsid w:val="00604951"/>
    <w:rsid w:val="00604BDA"/>
    <w:rsid w:val="00605582"/>
    <w:rsid w:val="00605A1A"/>
    <w:rsid w:val="006062BB"/>
    <w:rsid w:val="00606502"/>
    <w:rsid w:val="00607D30"/>
    <w:rsid w:val="006108BA"/>
    <w:rsid w:val="00610BCA"/>
    <w:rsid w:val="00610E0F"/>
    <w:rsid w:val="006113F2"/>
    <w:rsid w:val="00611C64"/>
    <w:rsid w:val="0061269A"/>
    <w:rsid w:val="006126E0"/>
    <w:rsid w:val="006128F2"/>
    <w:rsid w:val="00612D29"/>
    <w:rsid w:val="00613440"/>
    <w:rsid w:val="00613651"/>
    <w:rsid w:val="00613654"/>
    <w:rsid w:val="00613792"/>
    <w:rsid w:val="00614264"/>
    <w:rsid w:val="006142EB"/>
    <w:rsid w:val="0061450D"/>
    <w:rsid w:val="006145FC"/>
    <w:rsid w:val="006146C5"/>
    <w:rsid w:val="00614F67"/>
    <w:rsid w:val="0061522F"/>
    <w:rsid w:val="006176A2"/>
    <w:rsid w:val="00617B50"/>
    <w:rsid w:val="00617BFF"/>
    <w:rsid w:val="0062048D"/>
    <w:rsid w:val="00620671"/>
    <w:rsid w:val="006208F9"/>
    <w:rsid w:val="00621B62"/>
    <w:rsid w:val="006240A1"/>
    <w:rsid w:val="00624F23"/>
    <w:rsid w:val="00626B7F"/>
    <w:rsid w:val="00627C63"/>
    <w:rsid w:val="00630509"/>
    <w:rsid w:val="0063202C"/>
    <w:rsid w:val="00632337"/>
    <w:rsid w:val="00632787"/>
    <w:rsid w:val="00632E2D"/>
    <w:rsid w:val="00633049"/>
    <w:rsid w:val="00633093"/>
    <w:rsid w:val="006333BB"/>
    <w:rsid w:val="006358F3"/>
    <w:rsid w:val="006367C3"/>
    <w:rsid w:val="00636DDE"/>
    <w:rsid w:val="006371C0"/>
    <w:rsid w:val="00640534"/>
    <w:rsid w:val="0064092E"/>
    <w:rsid w:val="00640C91"/>
    <w:rsid w:val="006410CB"/>
    <w:rsid w:val="00641304"/>
    <w:rsid w:val="006419C2"/>
    <w:rsid w:val="00641DBF"/>
    <w:rsid w:val="00643029"/>
    <w:rsid w:val="00643905"/>
    <w:rsid w:val="00643CBE"/>
    <w:rsid w:val="00644B5D"/>
    <w:rsid w:val="00645AEE"/>
    <w:rsid w:val="00645DF1"/>
    <w:rsid w:val="0064639D"/>
    <w:rsid w:val="00650450"/>
    <w:rsid w:val="00650D8F"/>
    <w:rsid w:val="00650DF0"/>
    <w:rsid w:val="00651742"/>
    <w:rsid w:val="00651A80"/>
    <w:rsid w:val="00651F55"/>
    <w:rsid w:val="006523A9"/>
    <w:rsid w:val="00652559"/>
    <w:rsid w:val="006528BA"/>
    <w:rsid w:val="00652B69"/>
    <w:rsid w:val="00653F18"/>
    <w:rsid w:val="00654504"/>
    <w:rsid w:val="00654E02"/>
    <w:rsid w:val="00655C94"/>
    <w:rsid w:val="00656B37"/>
    <w:rsid w:val="00657E6F"/>
    <w:rsid w:val="00660F84"/>
    <w:rsid w:val="006614D5"/>
    <w:rsid w:val="00661AC3"/>
    <w:rsid w:val="0066349C"/>
    <w:rsid w:val="00664CD6"/>
    <w:rsid w:val="00665742"/>
    <w:rsid w:val="00665D26"/>
    <w:rsid w:val="00666723"/>
    <w:rsid w:val="00666AFD"/>
    <w:rsid w:val="00672097"/>
    <w:rsid w:val="00672262"/>
    <w:rsid w:val="00673477"/>
    <w:rsid w:val="00673A71"/>
    <w:rsid w:val="006750A4"/>
    <w:rsid w:val="00675C7C"/>
    <w:rsid w:val="00675E47"/>
    <w:rsid w:val="00675EFE"/>
    <w:rsid w:val="0067652E"/>
    <w:rsid w:val="00677AD6"/>
    <w:rsid w:val="00677C9E"/>
    <w:rsid w:val="00677DCC"/>
    <w:rsid w:val="00680085"/>
    <w:rsid w:val="006808CB"/>
    <w:rsid w:val="00680D6F"/>
    <w:rsid w:val="00680D79"/>
    <w:rsid w:val="00681BA3"/>
    <w:rsid w:val="00683172"/>
    <w:rsid w:val="00684CA9"/>
    <w:rsid w:val="00685069"/>
    <w:rsid w:val="00686351"/>
    <w:rsid w:val="00687078"/>
    <w:rsid w:val="0068729D"/>
    <w:rsid w:val="00687455"/>
    <w:rsid w:val="00687C85"/>
    <w:rsid w:val="00690BFF"/>
    <w:rsid w:val="00690C85"/>
    <w:rsid w:val="00690F48"/>
    <w:rsid w:val="006911BA"/>
    <w:rsid w:val="00691C30"/>
    <w:rsid w:val="00692335"/>
    <w:rsid w:val="00692515"/>
    <w:rsid w:val="00692523"/>
    <w:rsid w:val="00692C67"/>
    <w:rsid w:val="00692D6A"/>
    <w:rsid w:val="006935C8"/>
    <w:rsid w:val="006935EB"/>
    <w:rsid w:val="00693EEF"/>
    <w:rsid w:val="00695640"/>
    <w:rsid w:val="006957F1"/>
    <w:rsid w:val="0069657A"/>
    <w:rsid w:val="006968B5"/>
    <w:rsid w:val="00696B4E"/>
    <w:rsid w:val="00696C44"/>
    <w:rsid w:val="00697979"/>
    <w:rsid w:val="006A0035"/>
    <w:rsid w:val="006A00F8"/>
    <w:rsid w:val="006A0ABB"/>
    <w:rsid w:val="006A1C8D"/>
    <w:rsid w:val="006A22AC"/>
    <w:rsid w:val="006A26AF"/>
    <w:rsid w:val="006A2EE1"/>
    <w:rsid w:val="006A304A"/>
    <w:rsid w:val="006A3B53"/>
    <w:rsid w:val="006A3CB7"/>
    <w:rsid w:val="006A3CEB"/>
    <w:rsid w:val="006A3F3C"/>
    <w:rsid w:val="006A49AE"/>
    <w:rsid w:val="006A519D"/>
    <w:rsid w:val="006A6533"/>
    <w:rsid w:val="006A66B9"/>
    <w:rsid w:val="006A6F69"/>
    <w:rsid w:val="006A7814"/>
    <w:rsid w:val="006A7E05"/>
    <w:rsid w:val="006A7FAE"/>
    <w:rsid w:val="006B0743"/>
    <w:rsid w:val="006B0BDC"/>
    <w:rsid w:val="006B15FA"/>
    <w:rsid w:val="006B1650"/>
    <w:rsid w:val="006B1E94"/>
    <w:rsid w:val="006B2E54"/>
    <w:rsid w:val="006B4D26"/>
    <w:rsid w:val="006B4D4D"/>
    <w:rsid w:val="006B4FA5"/>
    <w:rsid w:val="006B53FF"/>
    <w:rsid w:val="006B61C6"/>
    <w:rsid w:val="006B6394"/>
    <w:rsid w:val="006B650A"/>
    <w:rsid w:val="006B738E"/>
    <w:rsid w:val="006C0C5F"/>
    <w:rsid w:val="006C1370"/>
    <w:rsid w:val="006C140F"/>
    <w:rsid w:val="006C1501"/>
    <w:rsid w:val="006C1FB7"/>
    <w:rsid w:val="006C2575"/>
    <w:rsid w:val="006C430B"/>
    <w:rsid w:val="006C58B2"/>
    <w:rsid w:val="006C64D3"/>
    <w:rsid w:val="006C73D7"/>
    <w:rsid w:val="006C7448"/>
    <w:rsid w:val="006C7719"/>
    <w:rsid w:val="006D0A61"/>
    <w:rsid w:val="006D0E19"/>
    <w:rsid w:val="006D1697"/>
    <w:rsid w:val="006D2697"/>
    <w:rsid w:val="006D39FF"/>
    <w:rsid w:val="006D3FEE"/>
    <w:rsid w:val="006D3FF0"/>
    <w:rsid w:val="006D4959"/>
    <w:rsid w:val="006D498F"/>
    <w:rsid w:val="006D4A0C"/>
    <w:rsid w:val="006D4D28"/>
    <w:rsid w:val="006D6C0E"/>
    <w:rsid w:val="006D704D"/>
    <w:rsid w:val="006D7640"/>
    <w:rsid w:val="006E16D6"/>
    <w:rsid w:val="006E2353"/>
    <w:rsid w:val="006E2B58"/>
    <w:rsid w:val="006E2C95"/>
    <w:rsid w:val="006E4E05"/>
    <w:rsid w:val="006E4E63"/>
    <w:rsid w:val="006E52DB"/>
    <w:rsid w:val="006E5EEB"/>
    <w:rsid w:val="006E6408"/>
    <w:rsid w:val="006E712F"/>
    <w:rsid w:val="006E74F7"/>
    <w:rsid w:val="006E7751"/>
    <w:rsid w:val="006F0929"/>
    <w:rsid w:val="006F0AA8"/>
    <w:rsid w:val="006F1429"/>
    <w:rsid w:val="006F22CE"/>
    <w:rsid w:val="006F2F2D"/>
    <w:rsid w:val="006F3370"/>
    <w:rsid w:val="006F4DBB"/>
    <w:rsid w:val="006F556A"/>
    <w:rsid w:val="006F6B4A"/>
    <w:rsid w:val="006F72D2"/>
    <w:rsid w:val="006F7390"/>
    <w:rsid w:val="006F78D3"/>
    <w:rsid w:val="006F791F"/>
    <w:rsid w:val="00700928"/>
    <w:rsid w:val="00700C77"/>
    <w:rsid w:val="00701157"/>
    <w:rsid w:val="00701BF9"/>
    <w:rsid w:val="00701F73"/>
    <w:rsid w:val="0070255B"/>
    <w:rsid w:val="007027B1"/>
    <w:rsid w:val="00703EE4"/>
    <w:rsid w:val="00704311"/>
    <w:rsid w:val="00704377"/>
    <w:rsid w:val="0070451F"/>
    <w:rsid w:val="007051D4"/>
    <w:rsid w:val="007053F7"/>
    <w:rsid w:val="00706E06"/>
    <w:rsid w:val="00710E1D"/>
    <w:rsid w:val="00711B48"/>
    <w:rsid w:val="00711B9A"/>
    <w:rsid w:val="00712ECC"/>
    <w:rsid w:val="0071344F"/>
    <w:rsid w:val="007144AA"/>
    <w:rsid w:val="00714A0C"/>
    <w:rsid w:val="00714C2F"/>
    <w:rsid w:val="007153F8"/>
    <w:rsid w:val="00715985"/>
    <w:rsid w:val="00715991"/>
    <w:rsid w:val="0071699E"/>
    <w:rsid w:val="007175BF"/>
    <w:rsid w:val="0071780F"/>
    <w:rsid w:val="00720543"/>
    <w:rsid w:val="00720D8C"/>
    <w:rsid w:val="00722120"/>
    <w:rsid w:val="0072250D"/>
    <w:rsid w:val="007229EB"/>
    <w:rsid w:val="00722CD3"/>
    <w:rsid w:val="0072410E"/>
    <w:rsid w:val="007248E3"/>
    <w:rsid w:val="00725060"/>
    <w:rsid w:val="00725DFE"/>
    <w:rsid w:val="00725EE2"/>
    <w:rsid w:val="007262AD"/>
    <w:rsid w:val="0072636F"/>
    <w:rsid w:val="00726931"/>
    <w:rsid w:val="00726E2B"/>
    <w:rsid w:val="00727505"/>
    <w:rsid w:val="00731240"/>
    <w:rsid w:val="00731EBF"/>
    <w:rsid w:val="00733495"/>
    <w:rsid w:val="00733B22"/>
    <w:rsid w:val="00734739"/>
    <w:rsid w:val="007349D4"/>
    <w:rsid w:val="00734E16"/>
    <w:rsid w:val="007356E7"/>
    <w:rsid w:val="007356F6"/>
    <w:rsid w:val="00736201"/>
    <w:rsid w:val="0073747C"/>
    <w:rsid w:val="00737A89"/>
    <w:rsid w:val="00737DC3"/>
    <w:rsid w:val="00740870"/>
    <w:rsid w:val="0074101A"/>
    <w:rsid w:val="0074121F"/>
    <w:rsid w:val="00741F0D"/>
    <w:rsid w:val="007426AD"/>
    <w:rsid w:val="007427CF"/>
    <w:rsid w:val="00743459"/>
    <w:rsid w:val="0074543E"/>
    <w:rsid w:val="00745949"/>
    <w:rsid w:val="007461FD"/>
    <w:rsid w:val="00746DD9"/>
    <w:rsid w:val="0074708C"/>
    <w:rsid w:val="007514E9"/>
    <w:rsid w:val="00752539"/>
    <w:rsid w:val="007532AB"/>
    <w:rsid w:val="00753D53"/>
    <w:rsid w:val="0075520C"/>
    <w:rsid w:val="007552DE"/>
    <w:rsid w:val="0075605D"/>
    <w:rsid w:val="00756B6B"/>
    <w:rsid w:val="007570CD"/>
    <w:rsid w:val="00757139"/>
    <w:rsid w:val="0075717E"/>
    <w:rsid w:val="007571AC"/>
    <w:rsid w:val="00757F17"/>
    <w:rsid w:val="0076024A"/>
    <w:rsid w:val="007604F1"/>
    <w:rsid w:val="00760E94"/>
    <w:rsid w:val="00760FDA"/>
    <w:rsid w:val="007616F9"/>
    <w:rsid w:val="00761FCB"/>
    <w:rsid w:val="007639FD"/>
    <w:rsid w:val="00763FE7"/>
    <w:rsid w:val="00765079"/>
    <w:rsid w:val="007658F5"/>
    <w:rsid w:val="00765AC4"/>
    <w:rsid w:val="00765BB9"/>
    <w:rsid w:val="0076683F"/>
    <w:rsid w:val="00766952"/>
    <w:rsid w:val="0076756E"/>
    <w:rsid w:val="0076794A"/>
    <w:rsid w:val="00770617"/>
    <w:rsid w:val="00770704"/>
    <w:rsid w:val="007714D5"/>
    <w:rsid w:val="00771654"/>
    <w:rsid w:val="007718AD"/>
    <w:rsid w:val="00772103"/>
    <w:rsid w:val="00772254"/>
    <w:rsid w:val="007747C1"/>
    <w:rsid w:val="00774816"/>
    <w:rsid w:val="00775359"/>
    <w:rsid w:val="00775A9A"/>
    <w:rsid w:val="0077637B"/>
    <w:rsid w:val="007764AA"/>
    <w:rsid w:val="00776A76"/>
    <w:rsid w:val="00777EE8"/>
    <w:rsid w:val="007800B5"/>
    <w:rsid w:val="007811DA"/>
    <w:rsid w:val="00781C76"/>
    <w:rsid w:val="00781DE1"/>
    <w:rsid w:val="0078214E"/>
    <w:rsid w:val="0078220B"/>
    <w:rsid w:val="007824CD"/>
    <w:rsid w:val="0078253F"/>
    <w:rsid w:val="007830CE"/>
    <w:rsid w:val="007833BA"/>
    <w:rsid w:val="0078344B"/>
    <w:rsid w:val="00784898"/>
    <w:rsid w:val="007854EB"/>
    <w:rsid w:val="00785D38"/>
    <w:rsid w:val="007861A9"/>
    <w:rsid w:val="00787647"/>
    <w:rsid w:val="00790A08"/>
    <w:rsid w:val="00790A15"/>
    <w:rsid w:val="00790A84"/>
    <w:rsid w:val="007912BF"/>
    <w:rsid w:val="0079253F"/>
    <w:rsid w:val="00792B8B"/>
    <w:rsid w:val="00792E07"/>
    <w:rsid w:val="00793757"/>
    <w:rsid w:val="0079406C"/>
    <w:rsid w:val="00794FC1"/>
    <w:rsid w:val="0079551B"/>
    <w:rsid w:val="00795AB8"/>
    <w:rsid w:val="007965C1"/>
    <w:rsid w:val="007967C3"/>
    <w:rsid w:val="00797DAA"/>
    <w:rsid w:val="007A0246"/>
    <w:rsid w:val="007A2B1A"/>
    <w:rsid w:val="007A3151"/>
    <w:rsid w:val="007A3582"/>
    <w:rsid w:val="007A37C5"/>
    <w:rsid w:val="007A57DB"/>
    <w:rsid w:val="007A60A9"/>
    <w:rsid w:val="007A628B"/>
    <w:rsid w:val="007A6C25"/>
    <w:rsid w:val="007B019C"/>
    <w:rsid w:val="007B04C7"/>
    <w:rsid w:val="007B06AA"/>
    <w:rsid w:val="007B078A"/>
    <w:rsid w:val="007B11ED"/>
    <w:rsid w:val="007B1877"/>
    <w:rsid w:val="007B2200"/>
    <w:rsid w:val="007B2A0C"/>
    <w:rsid w:val="007B2CF0"/>
    <w:rsid w:val="007B2DA2"/>
    <w:rsid w:val="007B3796"/>
    <w:rsid w:val="007B3AEC"/>
    <w:rsid w:val="007B4442"/>
    <w:rsid w:val="007B5661"/>
    <w:rsid w:val="007B650F"/>
    <w:rsid w:val="007B6946"/>
    <w:rsid w:val="007B6A1F"/>
    <w:rsid w:val="007B6A72"/>
    <w:rsid w:val="007B6B18"/>
    <w:rsid w:val="007C0283"/>
    <w:rsid w:val="007C0A40"/>
    <w:rsid w:val="007C1391"/>
    <w:rsid w:val="007C1600"/>
    <w:rsid w:val="007C2258"/>
    <w:rsid w:val="007C23EA"/>
    <w:rsid w:val="007C2593"/>
    <w:rsid w:val="007C25A8"/>
    <w:rsid w:val="007C2AE1"/>
    <w:rsid w:val="007C312E"/>
    <w:rsid w:val="007C3F91"/>
    <w:rsid w:val="007C4164"/>
    <w:rsid w:val="007C433E"/>
    <w:rsid w:val="007C4B30"/>
    <w:rsid w:val="007C4F0C"/>
    <w:rsid w:val="007C539E"/>
    <w:rsid w:val="007C56D3"/>
    <w:rsid w:val="007C624E"/>
    <w:rsid w:val="007C6921"/>
    <w:rsid w:val="007C6C35"/>
    <w:rsid w:val="007C7414"/>
    <w:rsid w:val="007C7CDD"/>
    <w:rsid w:val="007C7E64"/>
    <w:rsid w:val="007D00CE"/>
    <w:rsid w:val="007D0CBD"/>
    <w:rsid w:val="007D0E3C"/>
    <w:rsid w:val="007D1D83"/>
    <w:rsid w:val="007D2885"/>
    <w:rsid w:val="007D2BD8"/>
    <w:rsid w:val="007D2DC8"/>
    <w:rsid w:val="007D312C"/>
    <w:rsid w:val="007D32F0"/>
    <w:rsid w:val="007D343F"/>
    <w:rsid w:val="007D51FD"/>
    <w:rsid w:val="007D5FB9"/>
    <w:rsid w:val="007D69DA"/>
    <w:rsid w:val="007D7046"/>
    <w:rsid w:val="007D7610"/>
    <w:rsid w:val="007E16B0"/>
    <w:rsid w:val="007E1C8E"/>
    <w:rsid w:val="007E1CC6"/>
    <w:rsid w:val="007E3C08"/>
    <w:rsid w:val="007E3D37"/>
    <w:rsid w:val="007E3E7F"/>
    <w:rsid w:val="007E40D0"/>
    <w:rsid w:val="007E592A"/>
    <w:rsid w:val="007E5E0E"/>
    <w:rsid w:val="007E687B"/>
    <w:rsid w:val="007E71E9"/>
    <w:rsid w:val="007E7ADA"/>
    <w:rsid w:val="007E7B79"/>
    <w:rsid w:val="007F00E3"/>
    <w:rsid w:val="007F1306"/>
    <w:rsid w:val="007F13E0"/>
    <w:rsid w:val="007F2194"/>
    <w:rsid w:val="007F2DFB"/>
    <w:rsid w:val="007F3BC5"/>
    <w:rsid w:val="007F4F89"/>
    <w:rsid w:val="007F52FB"/>
    <w:rsid w:val="007F5E40"/>
    <w:rsid w:val="007F5EBD"/>
    <w:rsid w:val="007F6771"/>
    <w:rsid w:val="007F7A03"/>
    <w:rsid w:val="0080175A"/>
    <w:rsid w:val="00801D1D"/>
    <w:rsid w:val="00802B3F"/>
    <w:rsid w:val="00802E30"/>
    <w:rsid w:val="0080323C"/>
    <w:rsid w:val="008034AB"/>
    <w:rsid w:val="008046E1"/>
    <w:rsid w:val="00804D5B"/>
    <w:rsid w:val="00804DAA"/>
    <w:rsid w:val="0080522A"/>
    <w:rsid w:val="00806954"/>
    <w:rsid w:val="00806C7A"/>
    <w:rsid w:val="00806E5E"/>
    <w:rsid w:val="00807E28"/>
    <w:rsid w:val="00810555"/>
    <w:rsid w:val="00810897"/>
    <w:rsid w:val="008109DF"/>
    <w:rsid w:val="0081119F"/>
    <w:rsid w:val="00811CF8"/>
    <w:rsid w:val="0081303A"/>
    <w:rsid w:val="00813875"/>
    <w:rsid w:val="008141CF"/>
    <w:rsid w:val="0081470A"/>
    <w:rsid w:val="00814B9E"/>
    <w:rsid w:val="0081668D"/>
    <w:rsid w:val="00816FEF"/>
    <w:rsid w:val="0082000F"/>
    <w:rsid w:val="008201F4"/>
    <w:rsid w:val="00820499"/>
    <w:rsid w:val="0082344B"/>
    <w:rsid w:val="008237A3"/>
    <w:rsid w:val="00823ECF"/>
    <w:rsid w:val="0082412E"/>
    <w:rsid w:val="00824163"/>
    <w:rsid w:val="00824B14"/>
    <w:rsid w:val="008251DC"/>
    <w:rsid w:val="00825208"/>
    <w:rsid w:val="00825361"/>
    <w:rsid w:val="008254D8"/>
    <w:rsid w:val="00825759"/>
    <w:rsid w:val="00825AE1"/>
    <w:rsid w:val="008264FA"/>
    <w:rsid w:val="00826672"/>
    <w:rsid w:val="0082695F"/>
    <w:rsid w:val="00827834"/>
    <w:rsid w:val="00830A40"/>
    <w:rsid w:val="00830D12"/>
    <w:rsid w:val="0083105D"/>
    <w:rsid w:val="00831241"/>
    <w:rsid w:val="00831E70"/>
    <w:rsid w:val="008326D3"/>
    <w:rsid w:val="008327F1"/>
    <w:rsid w:val="0083309A"/>
    <w:rsid w:val="00834AF4"/>
    <w:rsid w:val="00834D48"/>
    <w:rsid w:val="008351BB"/>
    <w:rsid w:val="00835346"/>
    <w:rsid w:val="008410E6"/>
    <w:rsid w:val="0084143F"/>
    <w:rsid w:val="00841489"/>
    <w:rsid w:val="00841D3B"/>
    <w:rsid w:val="00841F48"/>
    <w:rsid w:val="008429CE"/>
    <w:rsid w:val="0084304F"/>
    <w:rsid w:val="00843B82"/>
    <w:rsid w:val="00843E9A"/>
    <w:rsid w:val="0084446F"/>
    <w:rsid w:val="00844668"/>
    <w:rsid w:val="008451F2"/>
    <w:rsid w:val="008454B2"/>
    <w:rsid w:val="00847003"/>
    <w:rsid w:val="0084720E"/>
    <w:rsid w:val="00847BB6"/>
    <w:rsid w:val="00847C9B"/>
    <w:rsid w:val="00850974"/>
    <w:rsid w:val="008516DE"/>
    <w:rsid w:val="00851912"/>
    <w:rsid w:val="00851DCB"/>
    <w:rsid w:val="00851E37"/>
    <w:rsid w:val="00852F00"/>
    <w:rsid w:val="00853E91"/>
    <w:rsid w:val="00854702"/>
    <w:rsid w:val="00855171"/>
    <w:rsid w:val="00856F73"/>
    <w:rsid w:val="00857876"/>
    <w:rsid w:val="00857D9C"/>
    <w:rsid w:val="0086070D"/>
    <w:rsid w:val="00860B70"/>
    <w:rsid w:val="00860B72"/>
    <w:rsid w:val="00861A7E"/>
    <w:rsid w:val="00861CB8"/>
    <w:rsid w:val="00862904"/>
    <w:rsid w:val="00862F0E"/>
    <w:rsid w:val="008630D5"/>
    <w:rsid w:val="00864049"/>
    <w:rsid w:val="00864519"/>
    <w:rsid w:val="00864657"/>
    <w:rsid w:val="00865767"/>
    <w:rsid w:val="008660DA"/>
    <w:rsid w:val="008705FA"/>
    <w:rsid w:val="008708A4"/>
    <w:rsid w:val="0087101B"/>
    <w:rsid w:val="008711F1"/>
    <w:rsid w:val="00872BC3"/>
    <w:rsid w:val="008732E6"/>
    <w:rsid w:val="00873A54"/>
    <w:rsid w:val="00873BE1"/>
    <w:rsid w:val="00874E82"/>
    <w:rsid w:val="00874F4B"/>
    <w:rsid w:val="0087537C"/>
    <w:rsid w:val="0087568D"/>
    <w:rsid w:val="00875F69"/>
    <w:rsid w:val="008775A3"/>
    <w:rsid w:val="00877A26"/>
    <w:rsid w:val="00877ADC"/>
    <w:rsid w:val="0088057C"/>
    <w:rsid w:val="00881040"/>
    <w:rsid w:val="008810D4"/>
    <w:rsid w:val="00881815"/>
    <w:rsid w:val="00881E9C"/>
    <w:rsid w:val="00883351"/>
    <w:rsid w:val="00884127"/>
    <w:rsid w:val="00884802"/>
    <w:rsid w:val="0088528E"/>
    <w:rsid w:val="00885450"/>
    <w:rsid w:val="0088561D"/>
    <w:rsid w:val="0088583E"/>
    <w:rsid w:val="00885D00"/>
    <w:rsid w:val="0088601B"/>
    <w:rsid w:val="0088618F"/>
    <w:rsid w:val="008903A3"/>
    <w:rsid w:val="00890817"/>
    <w:rsid w:val="00890AA4"/>
    <w:rsid w:val="008914EB"/>
    <w:rsid w:val="0089162F"/>
    <w:rsid w:val="00891C12"/>
    <w:rsid w:val="008922C9"/>
    <w:rsid w:val="008926A4"/>
    <w:rsid w:val="008926E6"/>
    <w:rsid w:val="00892989"/>
    <w:rsid w:val="00892D96"/>
    <w:rsid w:val="00893189"/>
    <w:rsid w:val="0089492E"/>
    <w:rsid w:val="00894BF7"/>
    <w:rsid w:val="00894F43"/>
    <w:rsid w:val="00895EED"/>
    <w:rsid w:val="00896CE5"/>
    <w:rsid w:val="00897162"/>
    <w:rsid w:val="00897427"/>
    <w:rsid w:val="008974D5"/>
    <w:rsid w:val="00897DD7"/>
    <w:rsid w:val="00897DE1"/>
    <w:rsid w:val="008A08EB"/>
    <w:rsid w:val="008A0AEF"/>
    <w:rsid w:val="008A0CD6"/>
    <w:rsid w:val="008A13BD"/>
    <w:rsid w:val="008A1637"/>
    <w:rsid w:val="008A278C"/>
    <w:rsid w:val="008A2A5C"/>
    <w:rsid w:val="008A2A8E"/>
    <w:rsid w:val="008A2F6C"/>
    <w:rsid w:val="008A3641"/>
    <w:rsid w:val="008A3B4B"/>
    <w:rsid w:val="008A49AF"/>
    <w:rsid w:val="008A5623"/>
    <w:rsid w:val="008A568B"/>
    <w:rsid w:val="008A63E7"/>
    <w:rsid w:val="008A6BCB"/>
    <w:rsid w:val="008A77CC"/>
    <w:rsid w:val="008B2FE8"/>
    <w:rsid w:val="008B3082"/>
    <w:rsid w:val="008B463A"/>
    <w:rsid w:val="008B49EA"/>
    <w:rsid w:val="008B4F1F"/>
    <w:rsid w:val="008B4F74"/>
    <w:rsid w:val="008B58AE"/>
    <w:rsid w:val="008B5AC8"/>
    <w:rsid w:val="008B5C7E"/>
    <w:rsid w:val="008B5F2F"/>
    <w:rsid w:val="008B657B"/>
    <w:rsid w:val="008B6BA6"/>
    <w:rsid w:val="008B6D8A"/>
    <w:rsid w:val="008B71C9"/>
    <w:rsid w:val="008B72FA"/>
    <w:rsid w:val="008B7BCC"/>
    <w:rsid w:val="008C010B"/>
    <w:rsid w:val="008C101A"/>
    <w:rsid w:val="008C212A"/>
    <w:rsid w:val="008C243C"/>
    <w:rsid w:val="008C2BC5"/>
    <w:rsid w:val="008C2CC3"/>
    <w:rsid w:val="008C3FDE"/>
    <w:rsid w:val="008C4FBA"/>
    <w:rsid w:val="008C73FB"/>
    <w:rsid w:val="008C7502"/>
    <w:rsid w:val="008D0C9A"/>
    <w:rsid w:val="008D1935"/>
    <w:rsid w:val="008D2E46"/>
    <w:rsid w:val="008D3137"/>
    <w:rsid w:val="008D4520"/>
    <w:rsid w:val="008D4713"/>
    <w:rsid w:val="008D4BF9"/>
    <w:rsid w:val="008D56EF"/>
    <w:rsid w:val="008D5F15"/>
    <w:rsid w:val="008D68C4"/>
    <w:rsid w:val="008D799E"/>
    <w:rsid w:val="008E1A5F"/>
    <w:rsid w:val="008E1BDB"/>
    <w:rsid w:val="008E508E"/>
    <w:rsid w:val="008E55F8"/>
    <w:rsid w:val="008E5B27"/>
    <w:rsid w:val="008E5E14"/>
    <w:rsid w:val="008E68A2"/>
    <w:rsid w:val="008F248A"/>
    <w:rsid w:val="008F28DA"/>
    <w:rsid w:val="008F3209"/>
    <w:rsid w:val="008F3697"/>
    <w:rsid w:val="008F3D9E"/>
    <w:rsid w:val="008F3EE3"/>
    <w:rsid w:val="008F4F3B"/>
    <w:rsid w:val="008F6324"/>
    <w:rsid w:val="008F6D46"/>
    <w:rsid w:val="008F6DD9"/>
    <w:rsid w:val="008F7C2D"/>
    <w:rsid w:val="00900207"/>
    <w:rsid w:val="00901114"/>
    <w:rsid w:val="00902489"/>
    <w:rsid w:val="009035B3"/>
    <w:rsid w:val="00903FF8"/>
    <w:rsid w:val="0090449F"/>
    <w:rsid w:val="009058BD"/>
    <w:rsid w:val="0090593F"/>
    <w:rsid w:val="00906BFB"/>
    <w:rsid w:val="00906EB9"/>
    <w:rsid w:val="00907B30"/>
    <w:rsid w:val="00910109"/>
    <w:rsid w:val="0091021E"/>
    <w:rsid w:val="00910617"/>
    <w:rsid w:val="00910BBD"/>
    <w:rsid w:val="00910C9C"/>
    <w:rsid w:val="00911A70"/>
    <w:rsid w:val="009120FE"/>
    <w:rsid w:val="00913056"/>
    <w:rsid w:val="00913AE0"/>
    <w:rsid w:val="00913FB3"/>
    <w:rsid w:val="00914A16"/>
    <w:rsid w:val="00914A2F"/>
    <w:rsid w:val="00915D7A"/>
    <w:rsid w:val="00916520"/>
    <w:rsid w:val="00921D30"/>
    <w:rsid w:val="0092205D"/>
    <w:rsid w:val="0092320C"/>
    <w:rsid w:val="00923FA9"/>
    <w:rsid w:val="009241EA"/>
    <w:rsid w:val="009245F4"/>
    <w:rsid w:val="00925329"/>
    <w:rsid w:val="00925D18"/>
    <w:rsid w:val="00925D7E"/>
    <w:rsid w:val="009264D5"/>
    <w:rsid w:val="00926F7C"/>
    <w:rsid w:val="00927109"/>
    <w:rsid w:val="00927D12"/>
    <w:rsid w:val="00927EE6"/>
    <w:rsid w:val="00931BA8"/>
    <w:rsid w:val="00931E43"/>
    <w:rsid w:val="0093260C"/>
    <w:rsid w:val="00932FAE"/>
    <w:rsid w:val="0093348D"/>
    <w:rsid w:val="00934651"/>
    <w:rsid w:val="009351AB"/>
    <w:rsid w:val="009356FC"/>
    <w:rsid w:val="00936C0C"/>
    <w:rsid w:val="00936DDF"/>
    <w:rsid w:val="00936F4E"/>
    <w:rsid w:val="00940171"/>
    <w:rsid w:val="00940DC9"/>
    <w:rsid w:val="0094288A"/>
    <w:rsid w:val="00942C6A"/>
    <w:rsid w:val="00943364"/>
    <w:rsid w:val="009435B0"/>
    <w:rsid w:val="009459D5"/>
    <w:rsid w:val="00945F9A"/>
    <w:rsid w:val="00945FCC"/>
    <w:rsid w:val="0094648E"/>
    <w:rsid w:val="009503CC"/>
    <w:rsid w:val="009509CC"/>
    <w:rsid w:val="00950D60"/>
    <w:rsid w:val="0095116D"/>
    <w:rsid w:val="009514DA"/>
    <w:rsid w:val="00951A41"/>
    <w:rsid w:val="00951B41"/>
    <w:rsid w:val="00952579"/>
    <w:rsid w:val="00952845"/>
    <w:rsid w:val="009537C5"/>
    <w:rsid w:val="009559F5"/>
    <w:rsid w:val="00956366"/>
    <w:rsid w:val="00957036"/>
    <w:rsid w:val="00957AFD"/>
    <w:rsid w:val="00957F68"/>
    <w:rsid w:val="009603BA"/>
    <w:rsid w:val="00961012"/>
    <w:rsid w:val="00962AAC"/>
    <w:rsid w:val="009633BF"/>
    <w:rsid w:val="00963E77"/>
    <w:rsid w:val="0096454E"/>
    <w:rsid w:val="009649CB"/>
    <w:rsid w:val="00964CDA"/>
    <w:rsid w:val="00964DF6"/>
    <w:rsid w:val="00965784"/>
    <w:rsid w:val="00965FF4"/>
    <w:rsid w:val="00966FC2"/>
    <w:rsid w:val="0096724D"/>
    <w:rsid w:val="00967976"/>
    <w:rsid w:val="0097014A"/>
    <w:rsid w:val="0097040B"/>
    <w:rsid w:val="009714D6"/>
    <w:rsid w:val="00971600"/>
    <w:rsid w:val="009716CA"/>
    <w:rsid w:val="0097171C"/>
    <w:rsid w:val="00972861"/>
    <w:rsid w:val="00972A94"/>
    <w:rsid w:val="00973B78"/>
    <w:rsid w:val="009747D9"/>
    <w:rsid w:val="0097529D"/>
    <w:rsid w:val="009752B6"/>
    <w:rsid w:val="00975F75"/>
    <w:rsid w:val="0097606E"/>
    <w:rsid w:val="009760FE"/>
    <w:rsid w:val="00976B1B"/>
    <w:rsid w:val="00982419"/>
    <w:rsid w:val="00982B57"/>
    <w:rsid w:val="00982FD0"/>
    <w:rsid w:val="00984B70"/>
    <w:rsid w:val="00984D9F"/>
    <w:rsid w:val="0098547B"/>
    <w:rsid w:val="00985631"/>
    <w:rsid w:val="00985897"/>
    <w:rsid w:val="00985CB6"/>
    <w:rsid w:val="00986250"/>
    <w:rsid w:val="00986CCA"/>
    <w:rsid w:val="00987F23"/>
    <w:rsid w:val="009902AF"/>
    <w:rsid w:val="009908B5"/>
    <w:rsid w:val="0099112F"/>
    <w:rsid w:val="009927A1"/>
    <w:rsid w:val="009931B2"/>
    <w:rsid w:val="00993275"/>
    <w:rsid w:val="0099328C"/>
    <w:rsid w:val="009941CE"/>
    <w:rsid w:val="0099501C"/>
    <w:rsid w:val="00995DD0"/>
    <w:rsid w:val="00996C2B"/>
    <w:rsid w:val="0099794C"/>
    <w:rsid w:val="009A0935"/>
    <w:rsid w:val="009A0BDD"/>
    <w:rsid w:val="009A193E"/>
    <w:rsid w:val="009A1A0D"/>
    <w:rsid w:val="009A1C15"/>
    <w:rsid w:val="009A35A7"/>
    <w:rsid w:val="009A4135"/>
    <w:rsid w:val="009A446A"/>
    <w:rsid w:val="009A46E0"/>
    <w:rsid w:val="009A4CDA"/>
    <w:rsid w:val="009A4F3A"/>
    <w:rsid w:val="009A7C30"/>
    <w:rsid w:val="009B1151"/>
    <w:rsid w:val="009B18DE"/>
    <w:rsid w:val="009B1C42"/>
    <w:rsid w:val="009B2938"/>
    <w:rsid w:val="009B2F95"/>
    <w:rsid w:val="009B3049"/>
    <w:rsid w:val="009B309A"/>
    <w:rsid w:val="009B379E"/>
    <w:rsid w:val="009B5010"/>
    <w:rsid w:val="009B513B"/>
    <w:rsid w:val="009B5F27"/>
    <w:rsid w:val="009C03E7"/>
    <w:rsid w:val="009C119B"/>
    <w:rsid w:val="009C1652"/>
    <w:rsid w:val="009C1962"/>
    <w:rsid w:val="009C1D70"/>
    <w:rsid w:val="009C1ECC"/>
    <w:rsid w:val="009C3318"/>
    <w:rsid w:val="009C368C"/>
    <w:rsid w:val="009C46D9"/>
    <w:rsid w:val="009C5D55"/>
    <w:rsid w:val="009C5F5B"/>
    <w:rsid w:val="009C64C7"/>
    <w:rsid w:val="009C6FDB"/>
    <w:rsid w:val="009C73DE"/>
    <w:rsid w:val="009C77CA"/>
    <w:rsid w:val="009D0386"/>
    <w:rsid w:val="009D0451"/>
    <w:rsid w:val="009D0880"/>
    <w:rsid w:val="009D0F7F"/>
    <w:rsid w:val="009D16E2"/>
    <w:rsid w:val="009D209F"/>
    <w:rsid w:val="009D254E"/>
    <w:rsid w:val="009D2DA8"/>
    <w:rsid w:val="009D2FB2"/>
    <w:rsid w:val="009D326E"/>
    <w:rsid w:val="009D4E55"/>
    <w:rsid w:val="009D4FAD"/>
    <w:rsid w:val="009D6852"/>
    <w:rsid w:val="009D6B4B"/>
    <w:rsid w:val="009D6DA8"/>
    <w:rsid w:val="009D76C8"/>
    <w:rsid w:val="009D7E8B"/>
    <w:rsid w:val="009E0430"/>
    <w:rsid w:val="009E0972"/>
    <w:rsid w:val="009E218B"/>
    <w:rsid w:val="009E2470"/>
    <w:rsid w:val="009E279A"/>
    <w:rsid w:val="009E28C4"/>
    <w:rsid w:val="009E333D"/>
    <w:rsid w:val="009E33BB"/>
    <w:rsid w:val="009E480A"/>
    <w:rsid w:val="009E4CD6"/>
    <w:rsid w:val="009E578D"/>
    <w:rsid w:val="009E5833"/>
    <w:rsid w:val="009E59D6"/>
    <w:rsid w:val="009E5FE4"/>
    <w:rsid w:val="009E6379"/>
    <w:rsid w:val="009E6C51"/>
    <w:rsid w:val="009E6CE7"/>
    <w:rsid w:val="009E79A8"/>
    <w:rsid w:val="009F1587"/>
    <w:rsid w:val="009F1735"/>
    <w:rsid w:val="009F1E44"/>
    <w:rsid w:val="009F33C6"/>
    <w:rsid w:val="009F40BE"/>
    <w:rsid w:val="009F480B"/>
    <w:rsid w:val="009F56AC"/>
    <w:rsid w:val="009F6117"/>
    <w:rsid w:val="009F6A04"/>
    <w:rsid w:val="009F6EB7"/>
    <w:rsid w:val="009F6EDB"/>
    <w:rsid w:val="00A02D4B"/>
    <w:rsid w:val="00A02D6F"/>
    <w:rsid w:val="00A03141"/>
    <w:rsid w:val="00A04189"/>
    <w:rsid w:val="00A04765"/>
    <w:rsid w:val="00A0574C"/>
    <w:rsid w:val="00A06140"/>
    <w:rsid w:val="00A06238"/>
    <w:rsid w:val="00A06869"/>
    <w:rsid w:val="00A07134"/>
    <w:rsid w:val="00A07A94"/>
    <w:rsid w:val="00A118CF"/>
    <w:rsid w:val="00A12474"/>
    <w:rsid w:val="00A12523"/>
    <w:rsid w:val="00A126DF"/>
    <w:rsid w:val="00A12E93"/>
    <w:rsid w:val="00A13016"/>
    <w:rsid w:val="00A13247"/>
    <w:rsid w:val="00A1500B"/>
    <w:rsid w:val="00A15217"/>
    <w:rsid w:val="00A1543D"/>
    <w:rsid w:val="00A1565F"/>
    <w:rsid w:val="00A15F83"/>
    <w:rsid w:val="00A164F8"/>
    <w:rsid w:val="00A165B2"/>
    <w:rsid w:val="00A16F58"/>
    <w:rsid w:val="00A17E11"/>
    <w:rsid w:val="00A2038D"/>
    <w:rsid w:val="00A206B2"/>
    <w:rsid w:val="00A20A07"/>
    <w:rsid w:val="00A20A35"/>
    <w:rsid w:val="00A20C94"/>
    <w:rsid w:val="00A226C0"/>
    <w:rsid w:val="00A22912"/>
    <w:rsid w:val="00A229E9"/>
    <w:rsid w:val="00A23642"/>
    <w:rsid w:val="00A250D5"/>
    <w:rsid w:val="00A26353"/>
    <w:rsid w:val="00A27EFD"/>
    <w:rsid w:val="00A30788"/>
    <w:rsid w:val="00A30E24"/>
    <w:rsid w:val="00A316F5"/>
    <w:rsid w:val="00A31747"/>
    <w:rsid w:val="00A31D3C"/>
    <w:rsid w:val="00A331AB"/>
    <w:rsid w:val="00A34053"/>
    <w:rsid w:val="00A34D4B"/>
    <w:rsid w:val="00A358E2"/>
    <w:rsid w:val="00A35BAA"/>
    <w:rsid w:val="00A36388"/>
    <w:rsid w:val="00A36546"/>
    <w:rsid w:val="00A368DA"/>
    <w:rsid w:val="00A36964"/>
    <w:rsid w:val="00A374F8"/>
    <w:rsid w:val="00A40720"/>
    <w:rsid w:val="00A40A21"/>
    <w:rsid w:val="00A4283C"/>
    <w:rsid w:val="00A43871"/>
    <w:rsid w:val="00A4395B"/>
    <w:rsid w:val="00A44D2A"/>
    <w:rsid w:val="00A44F64"/>
    <w:rsid w:val="00A44FE8"/>
    <w:rsid w:val="00A464B5"/>
    <w:rsid w:val="00A46D6A"/>
    <w:rsid w:val="00A473F4"/>
    <w:rsid w:val="00A50334"/>
    <w:rsid w:val="00A50386"/>
    <w:rsid w:val="00A50B2E"/>
    <w:rsid w:val="00A51393"/>
    <w:rsid w:val="00A51719"/>
    <w:rsid w:val="00A529D6"/>
    <w:rsid w:val="00A52B5C"/>
    <w:rsid w:val="00A52DFB"/>
    <w:rsid w:val="00A541D6"/>
    <w:rsid w:val="00A5422D"/>
    <w:rsid w:val="00A552C4"/>
    <w:rsid w:val="00A55E2D"/>
    <w:rsid w:val="00A56FBF"/>
    <w:rsid w:val="00A57701"/>
    <w:rsid w:val="00A578EB"/>
    <w:rsid w:val="00A57B64"/>
    <w:rsid w:val="00A57DC2"/>
    <w:rsid w:val="00A57FDB"/>
    <w:rsid w:val="00A6010F"/>
    <w:rsid w:val="00A624C5"/>
    <w:rsid w:val="00A62B80"/>
    <w:rsid w:val="00A62FE4"/>
    <w:rsid w:val="00A636AE"/>
    <w:rsid w:val="00A640CA"/>
    <w:rsid w:val="00A646E0"/>
    <w:rsid w:val="00A659B0"/>
    <w:rsid w:val="00A65F03"/>
    <w:rsid w:val="00A709C3"/>
    <w:rsid w:val="00A7142E"/>
    <w:rsid w:val="00A71531"/>
    <w:rsid w:val="00A717DF"/>
    <w:rsid w:val="00A71B72"/>
    <w:rsid w:val="00A72378"/>
    <w:rsid w:val="00A727B2"/>
    <w:rsid w:val="00A7298E"/>
    <w:rsid w:val="00A72D3E"/>
    <w:rsid w:val="00A735DE"/>
    <w:rsid w:val="00A738F1"/>
    <w:rsid w:val="00A73D4E"/>
    <w:rsid w:val="00A73FEC"/>
    <w:rsid w:val="00A740BA"/>
    <w:rsid w:val="00A754B7"/>
    <w:rsid w:val="00A75BF9"/>
    <w:rsid w:val="00A7641E"/>
    <w:rsid w:val="00A76CF6"/>
    <w:rsid w:val="00A80497"/>
    <w:rsid w:val="00A80C7A"/>
    <w:rsid w:val="00A8159F"/>
    <w:rsid w:val="00A81A84"/>
    <w:rsid w:val="00A823DA"/>
    <w:rsid w:val="00A82979"/>
    <w:rsid w:val="00A84E79"/>
    <w:rsid w:val="00A85124"/>
    <w:rsid w:val="00A85477"/>
    <w:rsid w:val="00A85805"/>
    <w:rsid w:val="00A8580D"/>
    <w:rsid w:val="00A85D7A"/>
    <w:rsid w:val="00A90468"/>
    <w:rsid w:val="00A90559"/>
    <w:rsid w:val="00A90B5A"/>
    <w:rsid w:val="00A92DFD"/>
    <w:rsid w:val="00A93631"/>
    <w:rsid w:val="00A93AAA"/>
    <w:rsid w:val="00A93C22"/>
    <w:rsid w:val="00A9417B"/>
    <w:rsid w:val="00A94CA4"/>
    <w:rsid w:val="00A95007"/>
    <w:rsid w:val="00A9558B"/>
    <w:rsid w:val="00A956F8"/>
    <w:rsid w:val="00A95747"/>
    <w:rsid w:val="00A95869"/>
    <w:rsid w:val="00A95E63"/>
    <w:rsid w:val="00A976EB"/>
    <w:rsid w:val="00A9779E"/>
    <w:rsid w:val="00A97FD7"/>
    <w:rsid w:val="00AA24D9"/>
    <w:rsid w:val="00AA2751"/>
    <w:rsid w:val="00AA2CDA"/>
    <w:rsid w:val="00AA2D17"/>
    <w:rsid w:val="00AA30A8"/>
    <w:rsid w:val="00AA331F"/>
    <w:rsid w:val="00AA45DF"/>
    <w:rsid w:val="00AA4C42"/>
    <w:rsid w:val="00AA5739"/>
    <w:rsid w:val="00AA60D1"/>
    <w:rsid w:val="00AA6A2F"/>
    <w:rsid w:val="00AA6A65"/>
    <w:rsid w:val="00AA7E90"/>
    <w:rsid w:val="00AB0515"/>
    <w:rsid w:val="00AB07C8"/>
    <w:rsid w:val="00AB0FEE"/>
    <w:rsid w:val="00AB274F"/>
    <w:rsid w:val="00AB3421"/>
    <w:rsid w:val="00AB40ED"/>
    <w:rsid w:val="00AB4F30"/>
    <w:rsid w:val="00AB50AF"/>
    <w:rsid w:val="00AB5F7C"/>
    <w:rsid w:val="00AB65CA"/>
    <w:rsid w:val="00AC0801"/>
    <w:rsid w:val="00AC0DFC"/>
    <w:rsid w:val="00AC4332"/>
    <w:rsid w:val="00AC6800"/>
    <w:rsid w:val="00AC6895"/>
    <w:rsid w:val="00AD01EA"/>
    <w:rsid w:val="00AD038D"/>
    <w:rsid w:val="00AD042E"/>
    <w:rsid w:val="00AD14CA"/>
    <w:rsid w:val="00AD162F"/>
    <w:rsid w:val="00AD1B95"/>
    <w:rsid w:val="00AD1F01"/>
    <w:rsid w:val="00AD3918"/>
    <w:rsid w:val="00AD44FD"/>
    <w:rsid w:val="00AD4826"/>
    <w:rsid w:val="00AD4BF0"/>
    <w:rsid w:val="00AD5FF8"/>
    <w:rsid w:val="00AD6AE5"/>
    <w:rsid w:val="00AD7502"/>
    <w:rsid w:val="00AD7A8A"/>
    <w:rsid w:val="00AD7C2F"/>
    <w:rsid w:val="00AE09D4"/>
    <w:rsid w:val="00AE0C98"/>
    <w:rsid w:val="00AE1165"/>
    <w:rsid w:val="00AE13D7"/>
    <w:rsid w:val="00AE1591"/>
    <w:rsid w:val="00AE24A5"/>
    <w:rsid w:val="00AE2B7B"/>
    <w:rsid w:val="00AE3819"/>
    <w:rsid w:val="00AE3EF1"/>
    <w:rsid w:val="00AE4BA4"/>
    <w:rsid w:val="00AE4D91"/>
    <w:rsid w:val="00AE54B4"/>
    <w:rsid w:val="00AE5C70"/>
    <w:rsid w:val="00AE652A"/>
    <w:rsid w:val="00AE65E9"/>
    <w:rsid w:val="00AF01FA"/>
    <w:rsid w:val="00AF0955"/>
    <w:rsid w:val="00AF09A1"/>
    <w:rsid w:val="00AF0C8D"/>
    <w:rsid w:val="00AF359E"/>
    <w:rsid w:val="00AF39EB"/>
    <w:rsid w:val="00AF468F"/>
    <w:rsid w:val="00AF4B81"/>
    <w:rsid w:val="00AF4D01"/>
    <w:rsid w:val="00AF554C"/>
    <w:rsid w:val="00AF5881"/>
    <w:rsid w:val="00AF58F4"/>
    <w:rsid w:val="00AF6859"/>
    <w:rsid w:val="00AF68E4"/>
    <w:rsid w:val="00AF6E63"/>
    <w:rsid w:val="00AF7A66"/>
    <w:rsid w:val="00AF7C9B"/>
    <w:rsid w:val="00B00AF8"/>
    <w:rsid w:val="00B00C02"/>
    <w:rsid w:val="00B01F61"/>
    <w:rsid w:val="00B03CEE"/>
    <w:rsid w:val="00B04089"/>
    <w:rsid w:val="00B04904"/>
    <w:rsid w:val="00B05BBA"/>
    <w:rsid w:val="00B06772"/>
    <w:rsid w:val="00B069E3"/>
    <w:rsid w:val="00B06DC4"/>
    <w:rsid w:val="00B07C72"/>
    <w:rsid w:val="00B100F6"/>
    <w:rsid w:val="00B1070B"/>
    <w:rsid w:val="00B110CF"/>
    <w:rsid w:val="00B11F18"/>
    <w:rsid w:val="00B12274"/>
    <w:rsid w:val="00B1243C"/>
    <w:rsid w:val="00B12EDD"/>
    <w:rsid w:val="00B147C0"/>
    <w:rsid w:val="00B16135"/>
    <w:rsid w:val="00B16509"/>
    <w:rsid w:val="00B17A50"/>
    <w:rsid w:val="00B20150"/>
    <w:rsid w:val="00B2157D"/>
    <w:rsid w:val="00B21760"/>
    <w:rsid w:val="00B21B02"/>
    <w:rsid w:val="00B2326C"/>
    <w:rsid w:val="00B23568"/>
    <w:rsid w:val="00B23F9D"/>
    <w:rsid w:val="00B24117"/>
    <w:rsid w:val="00B241A0"/>
    <w:rsid w:val="00B243F6"/>
    <w:rsid w:val="00B254E2"/>
    <w:rsid w:val="00B26BED"/>
    <w:rsid w:val="00B27617"/>
    <w:rsid w:val="00B276B7"/>
    <w:rsid w:val="00B278FE"/>
    <w:rsid w:val="00B27C70"/>
    <w:rsid w:val="00B30676"/>
    <w:rsid w:val="00B31CF6"/>
    <w:rsid w:val="00B32E47"/>
    <w:rsid w:val="00B3341E"/>
    <w:rsid w:val="00B34F11"/>
    <w:rsid w:val="00B3537F"/>
    <w:rsid w:val="00B368C1"/>
    <w:rsid w:val="00B36DDA"/>
    <w:rsid w:val="00B40889"/>
    <w:rsid w:val="00B41028"/>
    <w:rsid w:val="00B417B5"/>
    <w:rsid w:val="00B4182E"/>
    <w:rsid w:val="00B42108"/>
    <w:rsid w:val="00B4218E"/>
    <w:rsid w:val="00B427E0"/>
    <w:rsid w:val="00B440E2"/>
    <w:rsid w:val="00B440E8"/>
    <w:rsid w:val="00B44F47"/>
    <w:rsid w:val="00B472A7"/>
    <w:rsid w:val="00B4752D"/>
    <w:rsid w:val="00B4787D"/>
    <w:rsid w:val="00B47E66"/>
    <w:rsid w:val="00B50A15"/>
    <w:rsid w:val="00B513D0"/>
    <w:rsid w:val="00B52199"/>
    <w:rsid w:val="00B52818"/>
    <w:rsid w:val="00B530FE"/>
    <w:rsid w:val="00B53946"/>
    <w:rsid w:val="00B55A26"/>
    <w:rsid w:val="00B55F55"/>
    <w:rsid w:val="00B56001"/>
    <w:rsid w:val="00B56C1C"/>
    <w:rsid w:val="00B56C34"/>
    <w:rsid w:val="00B575B2"/>
    <w:rsid w:val="00B577D4"/>
    <w:rsid w:val="00B60525"/>
    <w:rsid w:val="00B6306A"/>
    <w:rsid w:val="00B6308D"/>
    <w:rsid w:val="00B632B3"/>
    <w:rsid w:val="00B63633"/>
    <w:rsid w:val="00B64971"/>
    <w:rsid w:val="00B64ABE"/>
    <w:rsid w:val="00B65006"/>
    <w:rsid w:val="00B6511C"/>
    <w:rsid w:val="00B65C6E"/>
    <w:rsid w:val="00B66C30"/>
    <w:rsid w:val="00B66ED2"/>
    <w:rsid w:val="00B6709D"/>
    <w:rsid w:val="00B670EE"/>
    <w:rsid w:val="00B671B7"/>
    <w:rsid w:val="00B67585"/>
    <w:rsid w:val="00B70501"/>
    <w:rsid w:val="00B73177"/>
    <w:rsid w:val="00B744C6"/>
    <w:rsid w:val="00B74AB8"/>
    <w:rsid w:val="00B74D15"/>
    <w:rsid w:val="00B75094"/>
    <w:rsid w:val="00B75226"/>
    <w:rsid w:val="00B75BDC"/>
    <w:rsid w:val="00B75D6C"/>
    <w:rsid w:val="00B7633E"/>
    <w:rsid w:val="00B7656F"/>
    <w:rsid w:val="00B7731A"/>
    <w:rsid w:val="00B77547"/>
    <w:rsid w:val="00B77C2E"/>
    <w:rsid w:val="00B80517"/>
    <w:rsid w:val="00B818E5"/>
    <w:rsid w:val="00B82056"/>
    <w:rsid w:val="00B8209D"/>
    <w:rsid w:val="00B829DE"/>
    <w:rsid w:val="00B82B64"/>
    <w:rsid w:val="00B82C66"/>
    <w:rsid w:val="00B84D37"/>
    <w:rsid w:val="00B855D2"/>
    <w:rsid w:val="00B85A86"/>
    <w:rsid w:val="00B8694A"/>
    <w:rsid w:val="00B87295"/>
    <w:rsid w:val="00B93B95"/>
    <w:rsid w:val="00B95AE3"/>
    <w:rsid w:val="00B962E2"/>
    <w:rsid w:val="00B97CD0"/>
    <w:rsid w:val="00BA00B7"/>
    <w:rsid w:val="00BA078D"/>
    <w:rsid w:val="00BA2203"/>
    <w:rsid w:val="00BA2604"/>
    <w:rsid w:val="00BA2ABE"/>
    <w:rsid w:val="00BA2D34"/>
    <w:rsid w:val="00BA4316"/>
    <w:rsid w:val="00BA48EC"/>
    <w:rsid w:val="00BA6081"/>
    <w:rsid w:val="00BA69C1"/>
    <w:rsid w:val="00BA715F"/>
    <w:rsid w:val="00BA78F2"/>
    <w:rsid w:val="00BB02E0"/>
    <w:rsid w:val="00BB0A82"/>
    <w:rsid w:val="00BB0B25"/>
    <w:rsid w:val="00BB14F8"/>
    <w:rsid w:val="00BB16F4"/>
    <w:rsid w:val="00BB1999"/>
    <w:rsid w:val="00BB19DC"/>
    <w:rsid w:val="00BB201D"/>
    <w:rsid w:val="00BB23D0"/>
    <w:rsid w:val="00BB24E7"/>
    <w:rsid w:val="00BB3501"/>
    <w:rsid w:val="00BB3BCD"/>
    <w:rsid w:val="00BB4280"/>
    <w:rsid w:val="00BB48E7"/>
    <w:rsid w:val="00BB70AA"/>
    <w:rsid w:val="00BB73F6"/>
    <w:rsid w:val="00BB7860"/>
    <w:rsid w:val="00BB7B96"/>
    <w:rsid w:val="00BC1CAD"/>
    <w:rsid w:val="00BC1E9E"/>
    <w:rsid w:val="00BC23A1"/>
    <w:rsid w:val="00BC3A7F"/>
    <w:rsid w:val="00BC4906"/>
    <w:rsid w:val="00BC6192"/>
    <w:rsid w:val="00BC61A0"/>
    <w:rsid w:val="00BC7605"/>
    <w:rsid w:val="00BC7E73"/>
    <w:rsid w:val="00BD0029"/>
    <w:rsid w:val="00BD0F12"/>
    <w:rsid w:val="00BD304A"/>
    <w:rsid w:val="00BD3505"/>
    <w:rsid w:val="00BD3D87"/>
    <w:rsid w:val="00BD4F1D"/>
    <w:rsid w:val="00BD561F"/>
    <w:rsid w:val="00BD5BAA"/>
    <w:rsid w:val="00BD7E2E"/>
    <w:rsid w:val="00BE08E3"/>
    <w:rsid w:val="00BE0BA1"/>
    <w:rsid w:val="00BE2B73"/>
    <w:rsid w:val="00BE2DD7"/>
    <w:rsid w:val="00BE2EDB"/>
    <w:rsid w:val="00BE324C"/>
    <w:rsid w:val="00BE3881"/>
    <w:rsid w:val="00BE41CB"/>
    <w:rsid w:val="00BE5077"/>
    <w:rsid w:val="00BE53B2"/>
    <w:rsid w:val="00BE557D"/>
    <w:rsid w:val="00BE5FEA"/>
    <w:rsid w:val="00BE6453"/>
    <w:rsid w:val="00BE6B3D"/>
    <w:rsid w:val="00BE6B90"/>
    <w:rsid w:val="00BF011F"/>
    <w:rsid w:val="00BF147C"/>
    <w:rsid w:val="00BF1B4D"/>
    <w:rsid w:val="00BF231B"/>
    <w:rsid w:val="00BF286E"/>
    <w:rsid w:val="00BF33E1"/>
    <w:rsid w:val="00BF371E"/>
    <w:rsid w:val="00BF3F4F"/>
    <w:rsid w:val="00BF43CE"/>
    <w:rsid w:val="00BF44CC"/>
    <w:rsid w:val="00BF51DE"/>
    <w:rsid w:val="00BF5FD1"/>
    <w:rsid w:val="00BF6E02"/>
    <w:rsid w:val="00C0025F"/>
    <w:rsid w:val="00C005A0"/>
    <w:rsid w:val="00C00E7C"/>
    <w:rsid w:val="00C00F61"/>
    <w:rsid w:val="00C0144C"/>
    <w:rsid w:val="00C01581"/>
    <w:rsid w:val="00C01834"/>
    <w:rsid w:val="00C02A4D"/>
    <w:rsid w:val="00C03316"/>
    <w:rsid w:val="00C043F1"/>
    <w:rsid w:val="00C04452"/>
    <w:rsid w:val="00C0526C"/>
    <w:rsid w:val="00C05A6E"/>
    <w:rsid w:val="00C07EC6"/>
    <w:rsid w:val="00C07F72"/>
    <w:rsid w:val="00C10026"/>
    <w:rsid w:val="00C10F99"/>
    <w:rsid w:val="00C11214"/>
    <w:rsid w:val="00C11466"/>
    <w:rsid w:val="00C11526"/>
    <w:rsid w:val="00C116F4"/>
    <w:rsid w:val="00C1211C"/>
    <w:rsid w:val="00C1335B"/>
    <w:rsid w:val="00C13634"/>
    <w:rsid w:val="00C16E63"/>
    <w:rsid w:val="00C17250"/>
    <w:rsid w:val="00C20A39"/>
    <w:rsid w:val="00C21239"/>
    <w:rsid w:val="00C2145C"/>
    <w:rsid w:val="00C21FF2"/>
    <w:rsid w:val="00C22595"/>
    <w:rsid w:val="00C22AAE"/>
    <w:rsid w:val="00C24B13"/>
    <w:rsid w:val="00C251D9"/>
    <w:rsid w:val="00C25A34"/>
    <w:rsid w:val="00C25B25"/>
    <w:rsid w:val="00C25DCD"/>
    <w:rsid w:val="00C261D0"/>
    <w:rsid w:val="00C27721"/>
    <w:rsid w:val="00C2781A"/>
    <w:rsid w:val="00C27AF6"/>
    <w:rsid w:val="00C301C6"/>
    <w:rsid w:val="00C31A11"/>
    <w:rsid w:val="00C31DC1"/>
    <w:rsid w:val="00C32833"/>
    <w:rsid w:val="00C32C8F"/>
    <w:rsid w:val="00C337ED"/>
    <w:rsid w:val="00C33B20"/>
    <w:rsid w:val="00C33B95"/>
    <w:rsid w:val="00C33BE8"/>
    <w:rsid w:val="00C33C20"/>
    <w:rsid w:val="00C35222"/>
    <w:rsid w:val="00C3563D"/>
    <w:rsid w:val="00C35760"/>
    <w:rsid w:val="00C357C4"/>
    <w:rsid w:val="00C35F93"/>
    <w:rsid w:val="00C364ED"/>
    <w:rsid w:val="00C36DC2"/>
    <w:rsid w:val="00C37181"/>
    <w:rsid w:val="00C374E0"/>
    <w:rsid w:val="00C3779D"/>
    <w:rsid w:val="00C37A31"/>
    <w:rsid w:val="00C4035D"/>
    <w:rsid w:val="00C40D3E"/>
    <w:rsid w:val="00C4165B"/>
    <w:rsid w:val="00C429D3"/>
    <w:rsid w:val="00C42D7D"/>
    <w:rsid w:val="00C42EA4"/>
    <w:rsid w:val="00C42FE3"/>
    <w:rsid w:val="00C430CD"/>
    <w:rsid w:val="00C4331A"/>
    <w:rsid w:val="00C43357"/>
    <w:rsid w:val="00C43D45"/>
    <w:rsid w:val="00C447F5"/>
    <w:rsid w:val="00C45BBA"/>
    <w:rsid w:val="00C45FE3"/>
    <w:rsid w:val="00C46518"/>
    <w:rsid w:val="00C46DE1"/>
    <w:rsid w:val="00C476D3"/>
    <w:rsid w:val="00C478BB"/>
    <w:rsid w:val="00C47A3B"/>
    <w:rsid w:val="00C47E84"/>
    <w:rsid w:val="00C50AA8"/>
    <w:rsid w:val="00C51451"/>
    <w:rsid w:val="00C516D4"/>
    <w:rsid w:val="00C51700"/>
    <w:rsid w:val="00C517D1"/>
    <w:rsid w:val="00C528E8"/>
    <w:rsid w:val="00C52E3D"/>
    <w:rsid w:val="00C5341C"/>
    <w:rsid w:val="00C54013"/>
    <w:rsid w:val="00C54030"/>
    <w:rsid w:val="00C5500E"/>
    <w:rsid w:val="00C55C0E"/>
    <w:rsid w:val="00C562A1"/>
    <w:rsid w:val="00C56AAB"/>
    <w:rsid w:val="00C56B93"/>
    <w:rsid w:val="00C572B5"/>
    <w:rsid w:val="00C6009C"/>
    <w:rsid w:val="00C6062B"/>
    <w:rsid w:val="00C61B04"/>
    <w:rsid w:val="00C61CEB"/>
    <w:rsid w:val="00C624C7"/>
    <w:rsid w:val="00C62703"/>
    <w:rsid w:val="00C639CC"/>
    <w:rsid w:val="00C63C35"/>
    <w:rsid w:val="00C6415B"/>
    <w:rsid w:val="00C64B24"/>
    <w:rsid w:val="00C64C4D"/>
    <w:rsid w:val="00C65965"/>
    <w:rsid w:val="00C65EAD"/>
    <w:rsid w:val="00C66D93"/>
    <w:rsid w:val="00C67285"/>
    <w:rsid w:val="00C67902"/>
    <w:rsid w:val="00C67E04"/>
    <w:rsid w:val="00C728B3"/>
    <w:rsid w:val="00C74510"/>
    <w:rsid w:val="00C7507E"/>
    <w:rsid w:val="00C77415"/>
    <w:rsid w:val="00C77960"/>
    <w:rsid w:val="00C8002A"/>
    <w:rsid w:val="00C800E8"/>
    <w:rsid w:val="00C816A3"/>
    <w:rsid w:val="00C8183C"/>
    <w:rsid w:val="00C83712"/>
    <w:rsid w:val="00C8382F"/>
    <w:rsid w:val="00C846FB"/>
    <w:rsid w:val="00C84A0E"/>
    <w:rsid w:val="00C84C21"/>
    <w:rsid w:val="00C86761"/>
    <w:rsid w:val="00C87909"/>
    <w:rsid w:val="00C87C23"/>
    <w:rsid w:val="00C90CFE"/>
    <w:rsid w:val="00C91682"/>
    <w:rsid w:val="00C92553"/>
    <w:rsid w:val="00C9264C"/>
    <w:rsid w:val="00C93761"/>
    <w:rsid w:val="00C93829"/>
    <w:rsid w:val="00C93F20"/>
    <w:rsid w:val="00C94AE9"/>
    <w:rsid w:val="00C94CC6"/>
    <w:rsid w:val="00C94E70"/>
    <w:rsid w:val="00C94E82"/>
    <w:rsid w:val="00C94FA0"/>
    <w:rsid w:val="00C95218"/>
    <w:rsid w:val="00C97957"/>
    <w:rsid w:val="00C97966"/>
    <w:rsid w:val="00C97AB1"/>
    <w:rsid w:val="00CA03F9"/>
    <w:rsid w:val="00CA07CF"/>
    <w:rsid w:val="00CA08AF"/>
    <w:rsid w:val="00CA0CFD"/>
    <w:rsid w:val="00CA1393"/>
    <w:rsid w:val="00CA1430"/>
    <w:rsid w:val="00CA1AE8"/>
    <w:rsid w:val="00CA34B9"/>
    <w:rsid w:val="00CA3A50"/>
    <w:rsid w:val="00CA4457"/>
    <w:rsid w:val="00CA4BCF"/>
    <w:rsid w:val="00CA4F67"/>
    <w:rsid w:val="00CA5CB1"/>
    <w:rsid w:val="00CA69E1"/>
    <w:rsid w:val="00CA73DE"/>
    <w:rsid w:val="00CB03B4"/>
    <w:rsid w:val="00CB15D6"/>
    <w:rsid w:val="00CB1B4F"/>
    <w:rsid w:val="00CB33DD"/>
    <w:rsid w:val="00CB3E1F"/>
    <w:rsid w:val="00CB4704"/>
    <w:rsid w:val="00CB4A54"/>
    <w:rsid w:val="00CB5001"/>
    <w:rsid w:val="00CB782C"/>
    <w:rsid w:val="00CB7DF7"/>
    <w:rsid w:val="00CB7FD6"/>
    <w:rsid w:val="00CC08DE"/>
    <w:rsid w:val="00CC0ABF"/>
    <w:rsid w:val="00CC0CD9"/>
    <w:rsid w:val="00CC1263"/>
    <w:rsid w:val="00CC1420"/>
    <w:rsid w:val="00CC22B3"/>
    <w:rsid w:val="00CC233E"/>
    <w:rsid w:val="00CC3868"/>
    <w:rsid w:val="00CC4A02"/>
    <w:rsid w:val="00CC4C97"/>
    <w:rsid w:val="00CC6227"/>
    <w:rsid w:val="00CC664A"/>
    <w:rsid w:val="00CC6B84"/>
    <w:rsid w:val="00CD1589"/>
    <w:rsid w:val="00CD163B"/>
    <w:rsid w:val="00CD1C15"/>
    <w:rsid w:val="00CD27A5"/>
    <w:rsid w:val="00CD29FA"/>
    <w:rsid w:val="00CD2E11"/>
    <w:rsid w:val="00CD4047"/>
    <w:rsid w:val="00CD4B65"/>
    <w:rsid w:val="00CD4FF5"/>
    <w:rsid w:val="00CD5962"/>
    <w:rsid w:val="00CD65F5"/>
    <w:rsid w:val="00CD6D68"/>
    <w:rsid w:val="00CD70F9"/>
    <w:rsid w:val="00CD7928"/>
    <w:rsid w:val="00CD7D72"/>
    <w:rsid w:val="00CE01F4"/>
    <w:rsid w:val="00CE024D"/>
    <w:rsid w:val="00CE0CB8"/>
    <w:rsid w:val="00CE13C2"/>
    <w:rsid w:val="00CE2042"/>
    <w:rsid w:val="00CE21A4"/>
    <w:rsid w:val="00CE2785"/>
    <w:rsid w:val="00CE28DB"/>
    <w:rsid w:val="00CE54C2"/>
    <w:rsid w:val="00CE57A1"/>
    <w:rsid w:val="00CE5A2B"/>
    <w:rsid w:val="00CE6990"/>
    <w:rsid w:val="00CE72CF"/>
    <w:rsid w:val="00CE77C6"/>
    <w:rsid w:val="00CE79A1"/>
    <w:rsid w:val="00CE7CE0"/>
    <w:rsid w:val="00CF1FDA"/>
    <w:rsid w:val="00CF225B"/>
    <w:rsid w:val="00CF284E"/>
    <w:rsid w:val="00CF2A29"/>
    <w:rsid w:val="00CF2F21"/>
    <w:rsid w:val="00CF3034"/>
    <w:rsid w:val="00CF34E3"/>
    <w:rsid w:val="00CF381A"/>
    <w:rsid w:val="00CF4444"/>
    <w:rsid w:val="00CF4497"/>
    <w:rsid w:val="00CF4625"/>
    <w:rsid w:val="00CF5A76"/>
    <w:rsid w:val="00CF6374"/>
    <w:rsid w:val="00CF7A07"/>
    <w:rsid w:val="00D00C17"/>
    <w:rsid w:val="00D01061"/>
    <w:rsid w:val="00D01B29"/>
    <w:rsid w:val="00D02424"/>
    <w:rsid w:val="00D02470"/>
    <w:rsid w:val="00D0265F"/>
    <w:rsid w:val="00D0291A"/>
    <w:rsid w:val="00D032E4"/>
    <w:rsid w:val="00D034CC"/>
    <w:rsid w:val="00D03EA6"/>
    <w:rsid w:val="00D04BE7"/>
    <w:rsid w:val="00D058C8"/>
    <w:rsid w:val="00D06144"/>
    <w:rsid w:val="00D063F2"/>
    <w:rsid w:val="00D07C3E"/>
    <w:rsid w:val="00D10B7C"/>
    <w:rsid w:val="00D10DA1"/>
    <w:rsid w:val="00D11632"/>
    <w:rsid w:val="00D1181E"/>
    <w:rsid w:val="00D118DB"/>
    <w:rsid w:val="00D121CA"/>
    <w:rsid w:val="00D121E7"/>
    <w:rsid w:val="00D12A46"/>
    <w:rsid w:val="00D134B9"/>
    <w:rsid w:val="00D1355C"/>
    <w:rsid w:val="00D136D5"/>
    <w:rsid w:val="00D13C58"/>
    <w:rsid w:val="00D141A1"/>
    <w:rsid w:val="00D142F4"/>
    <w:rsid w:val="00D14A9F"/>
    <w:rsid w:val="00D14D54"/>
    <w:rsid w:val="00D150BD"/>
    <w:rsid w:val="00D15668"/>
    <w:rsid w:val="00D1636F"/>
    <w:rsid w:val="00D165AD"/>
    <w:rsid w:val="00D166BA"/>
    <w:rsid w:val="00D16C95"/>
    <w:rsid w:val="00D1736D"/>
    <w:rsid w:val="00D17B46"/>
    <w:rsid w:val="00D2075B"/>
    <w:rsid w:val="00D22430"/>
    <w:rsid w:val="00D2485B"/>
    <w:rsid w:val="00D24BCA"/>
    <w:rsid w:val="00D26B4A"/>
    <w:rsid w:val="00D276DF"/>
    <w:rsid w:val="00D3037A"/>
    <w:rsid w:val="00D31112"/>
    <w:rsid w:val="00D32A98"/>
    <w:rsid w:val="00D3307F"/>
    <w:rsid w:val="00D330DE"/>
    <w:rsid w:val="00D349C3"/>
    <w:rsid w:val="00D368EC"/>
    <w:rsid w:val="00D3723B"/>
    <w:rsid w:val="00D405CE"/>
    <w:rsid w:val="00D40FBF"/>
    <w:rsid w:val="00D410E9"/>
    <w:rsid w:val="00D41C95"/>
    <w:rsid w:val="00D425F0"/>
    <w:rsid w:val="00D42614"/>
    <w:rsid w:val="00D442E0"/>
    <w:rsid w:val="00D447E4"/>
    <w:rsid w:val="00D44C9C"/>
    <w:rsid w:val="00D451B5"/>
    <w:rsid w:val="00D46C90"/>
    <w:rsid w:val="00D46DBB"/>
    <w:rsid w:val="00D4742E"/>
    <w:rsid w:val="00D47524"/>
    <w:rsid w:val="00D47955"/>
    <w:rsid w:val="00D47AE7"/>
    <w:rsid w:val="00D519FE"/>
    <w:rsid w:val="00D53687"/>
    <w:rsid w:val="00D539D8"/>
    <w:rsid w:val="00D55B71"/>
    <w:rsid w:val="00D56072"/>
    <w:rsid w:val="00D56075"/>
    <w:rsid w:val="00D56307"/>
    <w:rsid w:val="00D569FD"/>
    <w:rsid w:val="00D56E20"/>
    <w:rsid w:val="00D57587"/>
    <w:rsid w:val="00D57716"/>
    <w:rsid w:val="00D60A84"/>
    <w:rsid w:val="00D6143F"/>
    <w:rsid w:val="00D61C74"/>
    <w:rsid w:val="00D623A1"/>
    <w:rsid w:val="00D62896"/>
    <w:rsid w:val="00D62A7A"/>
    <w:rsid w:val="00D62D99"/>
    <w:rsid w:val="00D65704"/>
    <w:rsid w:val="00D65D62"/>
    <w:rsid w:val="00D661C8"/>
    <w:rsid w:val="00D6662F"/>
    <w:rsid w:val="00D672E2"/>
    <w:rsid w:val="00D67E85"/>
    <w:rsid w:val="00D7028F"/>
    <w:rsid w:val="00D7080E"/>
    <w:rsid w:val="00D71100"/>
    <w:rsid w:val="00D719FB"/>
    <w:rsid w:val="00D72C51"/>
    <w:rsid w:val="00D73443"/>
    <w:rsid w:val="00D73A15"/>
    <w:rsid w:val="00D742CE"/>
    <w:rsid w:val="00D7539F"/>
    <w:rsid w:val="00D75B90"/>
    <w:rsid w:val="00D767C5"/>
    <w:rsid w:val="00D76853"/>
    <w:rsid w:val="00D76C28"/>
    <w:rsid w:val="00D76FE9"/>
    <w:rsid w:val="00D77EFB"/>
    <w:rsid w:val="00D808FE"/>
    <w:rsid w:val="00D81089"/>
    <w:rsid w:val="00D813B1"/>
    <w:rsid w:val="00D8176C"/>
    <w:rsid w:val="00D82390"/>
    <w:rsid w:val="00D82784"/>
    <w:rsid w:val="00D83C6E"/>
    <w:rsid w:val="00D84A1E"/>
    <w:rsid w:val="00D84B29"/>
    <w:rsid w:val="00D84C32"/>
    <w:rsid w:val="00D85413"/>
    <w:rsid w:val="00D855E8"/>
    <w:rsid w:val="00D859FE"/>
    <w:rsid w:val="00D85EDB"/>
    <w:rsid w:val="00D8643F"/>
    <w:rsid w:val="00D86600"/>
    <w:rsid w:val="00D86D75"/>
    <w:rsid w:val="00D94630"/>
    <w:rsid w:val="00D94894"/>
    <w:rsid w:val="00D95176"/>
    <w:rsid w:val="00D965FD"/>
    <w:rsid w:val="00D9687A"/>
    <w:rsid w:val="00D96911"/>
    <w:rsid w:val="00DA044D"/>
    <w:rsid w:val="00DA0B7F"/>
    <w:rsid w:val="00DA0FDA"/>
    <w:rsid w:val="00DA153F"/>
    <w:rsid w:val="00DA2741"/>
    <w:rsid w:val="00DA3133"/>
    <w:rsid w:val="00DA3159"/>
    <w:rsid w:val="00DA6FBF"/>
    <w:rsid w:val="00DB09E2"/>
    <w:rsid w:val="00DB0B18"/>
    <w:rsid w:val="00DB1B5D"/>
    <w:rsid w:val="00DB1D30"/>
    <w:rsid w:val="00DB2025"/>
    <w:rsid w:val="00DB204C"/>
    <w:rsid w:val="00DB2567"/>
    <w:rsid w:val="00DB38CF"/>
    <w:rsid w:val="00DB42D3"/>
    <w:rsid w:val="00DB4496"/>
    <w:rsid w:val="00DB4712"/>
    <w:rsid w:val="00DB4FC3"/>
    <w:rsid w:val="00DB61B7"/>
    <w:rsid w:val="00DB66E9"/>
    <w:rsid w:val="00DB6C2B"/>
    <w:rsid w:val="00DB6D32"/>
    <w:rsid w:val="00DB7875"/>
    <w:rsid w:val="00DC0169"/>
    <w:rsid w:val="00DC017C"/>
    <w:rsid w:val="00DC0AA8"/>
    <w:rsid w:val="00DC1572"/>
    <w:rsid w:val="00DC27AD"/>
    <w:rsid w:val="00DC2B54"/>
    <w:rsid w:val="00DC3A59"/>
    <w:rsid w:val="00DC404A"/>
    <w:rsid w:val="00DC4D65"/>
    <w:rsid w:val="00DC51BC"/>
    <w:rsid w:val="00DC5308"/>
    <w:rsid w:val="00DC6A65"/>
    <w:rsid w:val="00DD165B"/>
    <w:rsid w:val="00DD1BD3"/>
    <w:rsid w:val="00DD1E38"/>
    <w:rsid w:val="00DD26AB"/>
    <w:rsid w:val="00DD26F8"/>
    <w:rsid w:val="00DD28D0"/>
    <w:rsid w:val="00DD3090"/>
    <w:rsid w:val="00DD3572"/>
    <w:rsid w:val="00DD4989"/>
    <w:rsid w:val="00DD4CB5"/>
    <w:rsid w:val="00DD5348"/>
    <w:rsid w:val="00DD56B5"/>
    <w:rsid w:val="00DD6A54"/>
    <w:rsid w:val="00DD6B94"/>
    <w:rsid w:val="00DD70AC"/>
    <w:rsid w:val="00DD7E25"/>
    <w:rsid w:val="00DE000F"/>
    <w:rsid w:val="00DE04F6"/>
    <w:rsid w:val="00DE1332"/>
    <w:rsid w:val="00DE28DD"/>
    <w:rsid w:val="00DE2B0C"/>
    <w:rsid w:val="00DE2E9F"/>
    <w:rsid w:val="00DE2F92"/>
    <w:rsid w:val="00DE3673"/>
    <w:rsid w:val="00DE43BB"/>
    <w:rsid w:val="00DE5485"/>
    <w:rsid w:val="00DE5938"/>
    <w:rsid w:val="00DE6428"/>
    <w:rsid w:val="00DE77E8"/>
    <w:rsid w:val="00DF02B8"/>
    <w:rsid w:val="00DF06AF"/>
    <w:rsid w:val="00DF2631"/>
    <w:rsid w:val="00DF2899"/>
    <w:rsid w:val="00DF3091"/>
    <w:rsid w:val="00DF4943"/>
    <w:rsid w:val="00DF5740"/>
    <w:rsid w:val="00DF61C6"/>
    <w:rsid w:val="00DF6797"/>
    <w:rsid w:val="00DF7B39"/>
    <w:rsid w:val="00E003E5"/>
    <w:rsid w:val="00E003FF"/>
    <w:rsid w:val="00E01FA5"/>
    <w:rsid w:val="00E02237"/>
    <w:rsid w:val="00E038BC"/>
    <w:rsid w:val="00E041DD"/>
    <w:rsid w:val="00E04330"/>
    <w:rsid w:val="00E04AD1"/>
    <w:rsid w:val="00E04B95"/>
    <w:rsid w:val="00E05469"/>
    <w:rsid w:val="00E060F0"/>
    <w:rsid w:val="00E061B9"/>
    <w:rsid w:val="00E07188"/>
    <w:rsid w:val="00E073FF"/>
    <w:rsid w:val="00E076C8"/>
    <w:rsid w:val="00E07C97"/>
    <w:rsid w:val="00E07DBA"/>
    <w:rsid w:val="00E1072B"/>
    <w:rsid w:val="00E114E8"/>
    <w:rsid w:val="00E12628"/>
    <w:rsid w:val="00E1305F"/>
    <w:rsid w:val="00E13BBB"/>
    <w:rsid w:val="00E14137"/>
    <w:rsid w:val="00E144D3"/>
    <w:rsid w:val="00E14DCF"/>
    <w:rsid w:val="00E15107"/>
    <w:rsid w:val="00E16B2A"/>
    <w:rsid w:val="00E1745F"/>
    <w:rsid w:val="00E20A57"/>
    <w:rsid w:val="00E22204"/>
    <w:rsid w:val="00E22940"/>
    <w:rsid w:val="00E22A9C"/>
    <w:rsid w:val="00E23A88"/>
    <w:rsid w:val="00E23EA5"/>
    <w:rsid w:val="00E25A14"/>
    <w:rsid w:val="00E25BF5"/>
    <w:rsid w:val="00E25D25"/>
    <w:rsid w:val="00E2608A"/>
    <w:rsid w:val="00E27157"/>
    <w:rsid w:val="00E273EB"/>
    <w:rsid w:val="00E300FA"/>
    <w:rsid w:val="00E306CD"/>
    <w:rsid w:val="00E30822"/>
    <w:rsid w:val="00E31189"/>
    <w:rsid w:val="00E31C41"/>
    <w:rsid w:val="00E33140"/>
    <w:rsid w:val="00E3354C"/>
    <w:rsid w:val="00E34228"/>
    <w:rsid w:val="00E345A0"/>
    <w:rsid w:val="00E35194"/>
    <w:rsid w:val="00E360CA"/>
    <w:rsid w:val="00E36E36"/>
    <w:rsid w:val="00E37930"/>
    <w:rsid w:val="00E37C95"/>
    <w:rsid w:val="00E37CE6"/>
    <w:rsid w:val="00E40C90"/>
    <w:rsid w:val="00E41BFD"/>
    <w:rsid w:val="00E41D3E"/>
    <w:rsid w:val="00E41D85"/>
    <w:rsid w:val="00E41EE5"/>
    <w:rsid w:val="00E422F2"/>
    <w:rsid w:val="00E42C6B"/>
    <w:rsid w:val="00E431D5"/>
    <w:rsid w:val="00E43430"/>
    <w:rsid w:val="00E456FC"/>
    <w:rsid w:val="00E46871"/>
    <w:rsid w:val="00E477B0"/>
    <w:rsid w:val="00E4798D"/>
    <w:rsid w:val="00E47AB9"/>
    <w:rsid w:val="00E47BA4"/>
    <w:rsid w:val="00E50B3D"/>
    <w:rsid w:val="00E50DF4"/>
    <w:rsid w:val="00E510C3"/>
    <w:rsid w:val="00E512A7"/>
    <w:rsid w:val="00E516B2"/>
    <w:rsid w:val="00E52243"/>
    <w:rsid w:val="00E52485"/>
    <w:rsid w:val="00E52677"/>
    <w:rsid w:val="00E52CE9"/>
    <w:rsid w:val="00E52E1C"/>
    <w:rsid w:val="00E52EE8"/>
    <w:rsid w:val="00E5318F"/>
    <w:rsid w:val="00E537C2"/>
    <w:rsid w:val="00E543BA"/>
    <w:rsid w:val="00E545AE"/>
    <w:rsid w:val="00E55C55"/>
    <w:rsid w:val="00E56F24"/>
    <w:rsid w:val="00E57079"/>
    <w:rsid w:val="00E57E0B"/>
    <w:rsid w:val="00E606C0"/>
    <w:rsid w:val="00E607B9"/>
    <w:rsid w:val="00E60E2C"/>
    <w:rsid w:val="00E622B3"/>
    <w:rsid w:val="00E62CB2"/>
    <w:rsid w:val="00E64092"/>
    <w:rsid w:val="00E64C25"/>
    <w:rsid w:val="00E6599A"/>
    <w:rsid w:val="00E659BC"/>
    <w:rsid w:val="00E65B25"/>
    <w:rsid w:val="00E65D75"/>
    <w:rsid w:val="00E660DF"/>
    <w:rsid w:val="00E66245"/>
    <w:rsid w:val="00E66695"/>
    <w:rsid w:val="00E66B99"/>
    <w:rsid w:val="00E677B1"/>
    <w:rsid w:val="00E67AE1"/>
    <w:rsid w:val="00E67C2A"/>
    <w:rsid w:val="00E70055"/>
    <w:rsid w:val="00E700F9"/>
    <w:rsid w:val="00E714FE"/>
    <w:rsid w:val="00E7163D"/>
    <w:rsid w:val="00E71BE0"/>
    <w:rsid w:val="00E75F06"/>
    <w:rsid w:val="00E76237"/>
    <w:rsid w:val="00E76482"/>
    <w:rsid w:val="00E76980"/>
    <w:rsid w:val="00E8036E"/>
    <w:rsid w:val="00E823D6"/>
    <w:rsid w:val="00E82560"/>
    <w:rsid w:val="00E82F24"/>
    <w:rsid w:val="00E830E3"/>
    <w:rsid w:val="00E83B9F"/>
    <w:rsid w:val="00E84F32"/>
    <w:rsid w:val="00E861DF"/>
    <w:rsid w:val="00E86426"/>
    <w:rsid w:val="00E86D8C"/>
    <w:rsid w:val="00E8739B"/>
    <w:rsid w:val="00E873E3"/>
    <w:rsid w:val="00E87C79"/>
    <w:rsid w:val="00E87CB6"/>
    <w:rsid w:val="00E9215F"/>
    <w:rsid w:val="00E922BE"/>
    <w:rsid w:val="00E927C9"/>
    <w:rsid w:val="00E94E86"/>
    <w:rsid w:val="00E9603B"/>
    <w:rsid w:val="00E9648C"/>
    <w:rsid w:val="00E96E1B"/>
    <w:rsid w:val="00E970A5"/>
    <w:rsid w:val="00E97411"/>
    <w:rsid w:val="00E975B6"/>
    <w:rsid w:val="00E97D96"/>
    <w:rsid w:val="00EA006F"/>
    <w:rsid w:val="00EA05E3"/>
    <w:rsid w:val="00EA0C45"/>
    <w:rsid w:val="00EA1222"/>
    <w:rsid w:val="00EA1940"/>
    <w:rsid w:val="00EA322A"/>
    <w:rsid w:val="00EA47B4"/>
    <w:rsid w:val="00EA5640"/>
    <w:rsid w:val="00EA5A7F"/>
    <w:rsid w:val="00EA6AB1"/>
    <w:rsid w:val="00EB0314"/>
    <w:rsid w:val="00EB0501"/>
    <w:rsid w:val="00EB0A71"/>
    <w:rsid w:val="00EB1207"/>
    <w:rsid w:val="00EB1FBC"/>
    <w:rsid w:val="00EB235C"/>
    <w:rsid w:val="00EB2C7E"/>
    <w:rsid w:val="00EB31BF"/>
    <w:rsid w:val="00EB37E6"/>
    <w:rsid w:val="00EB3CB7"/>
    <w:rsid w:val="00EB493A"/>
    <w:rsid w:val="00EB53F6"/>
    <w:rsid w:val="00EB5661"/>
    <w:rsid w:val="00EB5A03"/>
    <w:rsid w:val="00EB6A8E"/>
    <w:rsid w:val="00EB7BEB"/>
    <w:rsid w:val="00EC1EB1"/>
    <w:rsid w:val="00EC2AC1"/>
    <w:rsid w:val="00EC3812"/>
    <w:rsid w:val="00EC3BF9"/>
    <w:rsid w:val="00EC4555"/>
    <w:rsid w:val="00EC4AB4"/>
    <w:rsid w:val="00EC5BE5"/>
    <w:rsid w:val="00EC64CC"/>
    <w:rsid w:val="00EC6598"/>
    <w:rsid w:val="00EC66EF"/>
    <w:rsid w:val="00EC678D"/>
    <w:rsid w:val="00EC69AC"/>
    <w:rsid w:val="00EC6A21"/>
    <w:rsid w:val="00EC6C99"/>
    <w:rsid w:val="00EC6E9F"/>
    <w:rsid w:val="00ED095D"/>
    <w:rsid w:val="00ED0B8D"/>
    <w:rsid w:val="00ED3088"/>
    <w:rsid w:val="00ED3921"/>
    <w:rsid w:val="00ED3EAB"/>
    <w:rsid w:val="00ED45F8"/>
    <w:rsid w:val="00ED46AC"/>
    <w:rsid w:val="00ED49DD"/>
    <w:rsid w:val="00ED5572"/>
    <w:rsid w:val="00ED575A"/>
    <w:rsid w:val="00ED5A35"/>
    <w:rsid w:val="00ED5AC8"/>
    <w:rsid w:val="00ED5B27"/>
    <w:rsid w:val="00ED644D"/>
    <w:rsid w:val="00ED7594"/>
    <w:rsid w:val="00ED79AD"/>
    <w:rsid w:val="00ED7F56"/>
    <w:rsid w:val="00EE017D"/>
    <w:rsid w:val="00EE1599"/>
    <w:rsid w:val="00EE19AE"/>
    <w:rsid w:val="00EE31D3"/>
    <w:rsid w:val="00EE3284"/>
    <w:rsid w:val="00EE366C"/>
    <w:rsid w:val="00EE3885"/>
    <w:rsid w:val="00EE397C"/>
    <w:rsid w:val="00EE3BF2"/>
    <w:rsid w:val="00EE3C21"/>
    <w:rsid w:val="00EE4F97"/>
    <w:rsid w:val="00EE5825"/>
    <w:rsid w:val="00EE5E03"/>
    <w:rsid w:val="00EE69AB"/>
    <w:rsid w:val="00EE6B95"/>
    <w:rsid w:val="00EE7C24"/>
    <w:rsid w:val="00EF0E2B"/>
    <w:rsid w:val="00EF1035"/>
    <w:rsid w:val="00EF1CB7"/>
    <w:rsid w:val="00EF3F85"/>
    <w:rsid w:val="00EF4C03"/>
    <w:rsid w:val="00EF5719"/>
    <w:rsid w:val="00EF6124"/>
    <w:rsid w:val="00EF636E"/>
    <w:rsid w:val="00EF648A"/>
    <w:rsid w:val="00EF655E"/>
    <w:rsid w:val="00EF6774"/>
    <w:rsid w:val="00EF7157"/>
    <w:rsid w:val="00EF7365"/>
    <w:rsid w:val="00F00FF4"/>
    <w:rsid w:val="00F0178C"/>
    <w:rsid w:val="00F050FE"/>
    <w:rsid w:val="00F054B5"/>
    <w:rsid w:val="00F058EA"/>
    <w:rsid w:val="00F05E38"/>
    <w:rsid w:val="00F06C9C"/>
    <w:rsid w:val="00F0737C"/>
    <w:rsid w:val="00F07B52"/>
    <w:rsid w:val="00F110CA"/>
    <w:rsid w:val="00F11F12"/>
    <w:rsid w:val="00F12412"/>
    <w:rsid w:val="00F13FD8"/>
    <w:rsid w:val="00F140B9"/>
    <w:rsid w:val="00F146B1"/>
    <w:rsid w:val="00F14B1B"/>
    <w:rsid w:val="00F1516D"/>
    <w:rsid w:val="00F15423"/>
    <w:rsid w:val="00F15A84"/>
    <w:rsid w:val="00F15E0C"/>
    <w:rsid w:val="00F160D4"/>
    <w:rsid w:val="00F162BC"/>
    <w:rsid w:val="00F17E10"/>
    <w:rsid w:val="00F20853"/>
    <w:rsid w:val="00F210AF"/>
    <w:rsid w:val="00F224A0"/>
    <w:rsid w:val="00F229E6"/>
    <w:rsid w:val="00F23513"/>
    <w:rsid w:val="00F237CF"/>
    <w:rsid w:val="00F249C3"/>
    <w:rsid w:val="00F24C66"/>
    <w:rsid w:val="00F26496"/>
    <w:rsid w:val="00F2665E"/>
    <w:rsid w:val="00F26906"/>
    <w:rsid w:val="00F272A3"/>
    <w:rsid w:val="00F27977"/>
    <w:rsid w:val="00F30BCA"/>
    <w:rsid w:val="00F30E87"/>
    <w:rsid w:val="00F31E39"/>
    <w:rsid w:val="00F3228A"/>
    <w:rsid w:val="00F325FD"/>
    <w:rsid w:val="00F32A8A"/>
    <w:rsid w:val="00F32B52"/>
    <w:rsid w:val="00F33212"/>
    <w:rsid w:val="00F34593"/>
    <w:rsid w:val="00F35531"/>
    <w:rsid w:val="00F36072"/>
    <w:rsid w:val="00F364EE"/>
    <w:rsid w:val="00F366D1"/>
    <w:rsid w:val="00F37014"/>
    <w:rsid w:val="00F4035C"/>
    <w:rsid w:val="00F40A34"/>
    <w:rsid w:val="00F40C88"/>
    <w:rsid w:val="00F40E92"/>
    <w:rsid w:val="00F40F09"/>
    <w:rsid w:val="00F410FE"/>
    <w:rsid w:val="00F4160D"/>
    <w:rsid w:val="00F423CC"/>
    <w:rsid w:val="00F42516"/>
    <w:rsid w:val="00F42944"/>
    <w:rsid w:val="00F43279"/>
    <w:rsid w:val="00F4328A"/>
    <w:rsid w:val="00F43B45"/>
    <w:rsid w:val="00F43D06"/>
    <w:rsid w:val="00F43E88"/>
    <w:rsid w:val="00F441A8"/>
    <w:rsid w:val="00F445B8"/>
    <w:rsid w:val="00F44CA6"/>
    <w:rsid w:val="00F46A57"/>
    <w:rsid w:val="00F47D59"/>
    <w:rsid w:val="00F504DA"/>
    <w:rsid w:val="00F50853"/>
    <w:rsid w:val="00F525BF"/>
    <w:rsid w:val="00F528C9"/>
    <w:rsid w:val="00F5323F"/>
    <w:rsid w:val="00F5478E"/>
    <w:rsid w:val="00F54979"/>
    <w:rsid w:val="00F561EC"/>
    <w:rsid w:val="00F56E2B"/>
    <w:rsid w:val="00F56F34"/>
    <w:rsid w:val="00F56F92"/>
    <w:rsid w:val="00F5747C"/>
    <w:rsid w:val="00F57BFA"/>
    <w:rsid w:val="00F60BC2"/>
    <w:rsid w:val="00F60CC0"/>
    <w:rsid w:val="00F60EC6"/>
    <w:rsid w:val="00F6154D"/>
    <w:rsid w:val="00F61644"/>
    <w:rsid w:val="00F617F3"/>
    <w:rsid w:val="00F61A08"/>
    <w:rsid w:val="00F61A16"/>
    <w:rsid w:val="00F62444"/>
    <w:rsid w:val="00F63109"/>
    <w:rsid w:val="00F638D7"/>
    <w:rsid w:val="00F6396C"/>
    <w:rsid w:val="00F63B4F"/>
    <w:rsid w:val="00F63FF6"/>
    <w:rsid w:val="00F6521D"/>
    <w:rsid w:val="00F65649"/>
    <w:rsid w:val="00F65B29"/>
    <w:rsid w:val="00F664E0"/>
    <w:rsid w:val="00F66CBD"/>
    <w:rsid w:val="00F6718A"/>
    <w:rsid w:val="00F67A67"/>
    <w:rsid w:val="00F67C37"/>
    <w:rsid w:val="00F710E8"/>
    <w:rsid w:val="00F7168F"/>
    <w:rsid w:val="00F717E4"/>
    <w:rsid w:val="00F71D34"/>
    <w:rsid w:val="00F72B63"/>
    <w:rsid w:val="00F73226"/>
    <w:rsid w:val="00F732C9"/>
    <w:rsid w:val="00F74374"/>
    <w:rsid w:val="00F74FC6"/>
    <w:rsid w:val="00F750DC"/>
    <w:rsid w:val="00F7606B"/>
    <w:rsid w:val="00F76085"/>
    <w:rsid w:val="00F76585"/>
    <w:rsid w:val="00F7721F"/>
    <w:rsid w:val="00F77277"/>
    <w:rsid w:val="00F7773B"/>
    <w:rsid w:val="00F82F82"/>
    <w:rsid w:val="00F83882"/>
    <w:rsid w:val="00F838E9"/>
    <w:rsid w:val="00F83AF4"/>
    <w:rsid w:val="00F83B5D"/>
    <w:rsid w:val="00F841C3"/>
    <w:rsid w:val="00F842A7"/>
    <w:rsid w:val="00F8476D"/>
    <w:rsid w:val="00F853F4"/>
    <w:rsid w:val="00F86310"/>
    <w:rsid w:val="00F86A42"/>
    <w:rsid w:val="00F90996"/>
    <w:rsid w:val="00F909CD"/>
    <w:rsid w:val="00F90C5B"/>
    <w:rsid w:val="00F91008"/>
    <w:rsid w:val="00F91253"/>
    <w:rsid w:val="00F9132D"/>
    <w:rsid w:val="00F916C4"/>
    <w:rsid w:val="00F91FE1"/>
    <w:rsid w:val="00F9304B"/>
    <w:rsid w:val="00F93086"/>
    <w:rsid w:val="00F94324"/>
    <w:rsid w:val="00F946CE"/>
    <w:rsid w:val="00F947B2"/>
    <w:rsid w:val="00F95795"/>
    <w:rsid w:val="00F96552"/>
    <w:rsid w:val="00F965B7"/>
    <w:rsid w:val="00F97D5D"/>
    <w:rsid w:val="00F97DAB"/>
    <w:rsid w:val="00F97FED"/>
    <w:rsid w:val="00FA0812"/>
    <w:rsid w:val="00FA17D2"/>
    <w:rsid w:val="00FA1FA5"/>
    <w:rsid w:val="00FA2634"/>
    <w:rsid w:val="00FA30F7"/>
    <w:rsid w:val="00FA3453"/>
    <w:rsid w:val="00FA3479"/>
    <w:rsid w:val="00FA491B"/>
    <w:rsid w:val="00FB1FA0"/>
    <w:rsid w:val="00FB23FD"/>
    <w:rsid w:val="00FB256B"/>
    <w:rsid w:val="00FB3CAB"/>
    <w:rsid w:val="00FB3E17"/>
    <w:rsid w:val="00FB467D"/>
    <w:rsid w:val="00FB5D5F"/>
    <w:rsid w:val="00FB6457"/>
    <w:rsid w:val="00FB6E62"/>
    <w:rsid w:val="00FB7776"/>
    <w:rsid w:val="00FB78CF"/>
    <w:rsid w:val="00FB7B15"/>
    <w:rsid w:val="00FB7E30"/>
    <w:rsid w:val="00FC0D96"/>
    <w:rsid w:val="00FC17F3"/>
    <w:rsid w:val="00FC3731"/>
    <w:rsid w:val="00FC3C1E"/>
    <w:rsid w:val="00FC3E8C"/>
    <w:rsid w:val="00FC3FFC"/>
    <w:rsid w:val="00FC4A9A"/>
    <w:rsid w:val="00FC5209"/>
    <w:rsid w:val="00FC618A"/>
    <w:rsid w:val="00FC7535"/>
    <w:rsid w:val="00FC7999"/>
    <w:rsid w:val="00FD0CCF"/>
    <w:rsid w:val="00FD181E"/>
    <w:rsid w:val="00FD26D6"/>
    <w:rsid w:val="00FD3ADB"/>
    <w:rsid w:val="00FD40C3"/>
    <w:rsid w:val="00FD60AA"/>
    <w:rsid w:val="00FD63E4"/>
    <w:rsid w:val="00FD65B5"/>
    <w:rsid w:val="00FD6C2C"/>
    <w:rsid w:val="00FE1468"/>
    <w:rsid w:val="00FE1B27"/>
    <w:rsid w:val="00FE1B4B"/>
    <w:rsid w:val="00FE2119"/>
    <w:rsid w:val="00FE27D9"/>
    <w:rsid w:val="00FE29B5"/>
    <w:rsid w:val="00FE319C"/>
    <w:rsid w:val="00FE31B2"/>
    <w:rsid w:val="00FE399E"/>
    <w:rsid w:val="00FE3AD6"/>
    <w:rsid w:val="00FE450B"/>
    <w:rsid w:val="00FE49D0"/>
    <w:rsid w:val="00FE4C4E"/>
    <w:rsid w:val="00FE5145"/>
    <w:rsid w:val="00FE543A"/>
    <w:rsid w:val="00FE67F0"/>
    <w:rsid w:val="00FE73F0"/>
    <w:rsid w:val="00FE7A5A"/>
    <w:rsid w:val="00FE7DB0"/>
    <w:rsid w:val="00FF0FE2"/>
    <w:rsid w:val="00FF1064"/>
    <w:rsid w:val="00FF1FA3"/>
    <w:rsid w:val="00FF221A"/>
    <w:rsid w:val="00FF252E"/>
    <w:rsid w:val="00FF2768"/>
    <w:rsid w:val="00FF38FF"/>
    <w:rsid w:val="00FF3BC7"/>
    <w:rsid w:val="00FF44E1"/>
    <w:rsid w:val="00FF46A8"/>
    <w:rsid w:val="00FF4D04"/>
    <w:rsid w:val="00FF56EE"/>
    <w:rsid w:val="00FF59F5"/>
    <w:rsid w:val="00FF6A3C"/>
    <w:rsid w:val="00FF7068"/>
    <w:rsid w:val="00FF7226"/>
    <w:rsid w:val="00FF7BF0"/>
    <w:rsid w:val="063CF550"/>
    <w:rsid w:val="0F61449D"/>
    <w:rsid w:val="1E05C0E2"/>
    <w:rsid w:val="2030AE90"/>
    <w:rsid w:val="287B87F5"/>
    <w:rsid w:val="2E7D6E10"/>
    <w:rsid w:val="39D7AF01"/>
    <w:rsid w:val="5223A653"/>
    <w:rsid w:val="53B1833A"/>
    <w:rsid w:val="5A320350"/>
    <w:rsid w:val="61A26AA6"/>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8A28B940-43C4-420B-B86D-2ED2F9847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3"/>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4"/>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 w:type="paragraph" w:customStyle="1" w:styleId="TAL">
    <w:name w:val="TAL"/>
    <w:basedOn w:val="Normal"/>
    <w:link w:val="TALChar"/>
    <w:qFormat/>
    <w:rsid w:val="00687078"/>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687078"/>
    <w:rPr>
      <w:rFonts w:ascii="Arial" w:eastAsia="Malgun Gothic" w:hAnsi="Arial" w:cs="Times New Roman"/>
      <w:sz w:val="18"/>
      <w:szCs w:val="20"/>
      <w:lang w:val="en-GB"/>
    </w:rPr>
  </w:style>
  <w:style w:type="paragraph" w:customStyle="1" w:styleId="ZA">
    <w:name w:val="ZA"/>
    <w:rsid w:val="009A0BDD"/>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table" w:customStyle="1" w:styleId="7">
    <w:name w:val="网格型7"/>
    <w:basedOn w:val="TableNormal"/>
    <w:uiPriority w:val="39"/>
    <w:qFormat/>
    <w:rsid w:val="004B4A71"/>
    <w:pPr>
      <w:spacing w:after="0" w:line="240" w:lineRule="auto"/>
    </w:pPr>
    <w:rPr>
      <w:rFonts w:eastAsiaTheme="minorEastAsia"/>
      <w:kern w:val="2"/>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F225B"/>
    <w:pPr>
      <w:autoSpaceDE/>
      <w:autoSpaceDN/>
      <w:adjustRightInd/>
      <w:snapToGrid/>
      <w:spacing w:after="0"/>
      <w:jc w:val="left"/>
    </w:pPr>
    <w:rPr>
      <w:rFonts w:ascii="Calibri" w:eastAsia="Calibri" w:hAnsi="Calibri" w:cs="Calibri"/>
    </w:rPr>
  </w:style>
  <w:style w:type="paragraph" w:customStyle="1" w:styleId="xtah">
    <w:name w:val="x_tah"/>
    <w:basedOn w:val="Normal"/>
    <w:rsid w:val="00CF225B"/>
    <w:pPr>
      <w:keepNext/>
      <w:autoSpaceDE/>
      <w:autoSpaceDN/>
      <w:adjustRightInd/>
      <w:snapToGrid/>
      <w:spacing w:after="0" w:line="252" w:lineRule="auto"/>
      <w:jc w:val="center"/>
    </w:pPr>
    <w:rPr>
      <w:rFonts w:ascii="Arial" w:hAnsi="Arial" w:cs="Arial"/>
      <w:b/>
      <w:bCs/>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63589908">
      <w:bodyDiv w:val="1"/>
      <w:marLeft w:val="0"/>
      <w:marRight w:val="0"/>
      <w:marTop w:val="0"/>
      <w:marBottom w:val="0"/>
      <w:divBdr>
        <w:top w:val="none" w:sz="0" w:space="0" w:color="auto"/>
        <w:left w:val="none" w:sz="0" w:space="0" w:color="auto"/>
        <w:bottom w:val="none" w:sz="0" w:space="0" w:color="auto"/>
        <w:right w:val="none" w:sz="0" w:space="0" w:color="auto"/>
      </w:divBdr>
      <w:divsChild>
        <w:div w:id="42994564">
          <w:marLeft w:val="1080"/>
          <w:marRight w:val="0"/>
          <w:marTop w:val="100"/>
          <w:marBottom w:val="0"/>
          <w:divBdr>
            <w:top w:val="none" w:sz="0" w:space="0" w:color="auto"/>
            <w:left w:val="none" w:sz="0" w:space="0" w:color="auto"/>
            <w:bottom w:val="none" w:sz="0" w:space="0" w:color="auto"/>
            <w:right w:val="none" w:sz="0" w:space="0" w:color="auto"/>
          </w:divBdr>
        </w:div>
        <w:div w:id="43917631">
          <w:marLeft w:val="1080"/>
          <w:marRight w:val="0"/>
          <w:marTop w:val="100"/>
          <w:marBottom w:val="0"/>
          <w:divBdr>
            <w:top w:val="none" w:sz="0" w:space="0" w:color="auto"/>
            <w:left w:val="none" w:sz="0" w:space="0" w:color="auto"/>
            <w:bottom w:val="none" w:sz="0" w:space="0" w:color="auto"/>
            <w:right w:val="none" w:sz="0" w:space="0" w:color="auto"/>
          </w:divBdr>
        </w:div>
        <w:div w:id="591595599">
          <w:marLeft w:val="1800"/>
          <w:marRight w:val="0"/>
          <w:marTop w:val="100"/>
          <w:marBottom w:val="0"/>
          <w:divBdr>
            <w:top w:val="none" w:sz="0" w:space="0" w:color="auto"/>
            <w:left w:val="none" w:sz="0" w:space="0" w:color="auto"/>
            <w:bottom w:val="none" w:sz="0" w:space="0" w:color="auto"/>
            <w:right w:val="none" w:sz="0" w:space="0" w:color="auto"/>
          </w:divBdr>
        </w:div>
        <w:div w:id="598492040">
          <w:marLeft w:val="1080"/>
          <w:marRight w:val="0"/>
          <w:marTop w:val="100"/>
          <w:marBottom w:val="0"/>
          <w:divBdr>
            <w:top w:val="none" w:sz="0" w:space="0" w:color="auto"/>
            <w:left w:val="none" w:sz="0" w:space="0" w:color="auto"/>
            <w:bottom w:val="none" w:sz="0" w:space="0" w:color="auto"/>
            <w:right w:val="none" w:sz="0" w:space="0" w:color="auto"/>
          </w:divBdr>
        </w:div>
        <w:div w:id="653922584">
          <w:marLeft w:val="1800"/>
          <w:marRight w:val="0"/>
          <w:marTop w:val="100"/>
          <w:marBottom w:val="0"/>
          <w:divBdr>
            <w:top w:val="none" w:sz="0" w:space="0" w:color="auto"/>
            <w:left w:val="none" w:sz="0" w:space="0" w:color="auto"/>
            <w:bottom w:val="none" w:sz="0" w:space="0" w:color="auto"/>
            <w:right w:val="none" w:sz="0" w:space="0" w:color="auto"/>
          </w:divBdr>
        </w:div>
        <w:div w:id="750657618">
          <w:marLeft w:val="360"/>
          <w:marRight w:val="0"/>
          <w:marTop w:val="200"/>
          <w:marBottom w:val="0"/>
          <w:divBdr>
            <w:top w:val="none" w:sz="0" w:space="0" w:color="auto"/>
            <w:left w:val="none" w:sz="0" w:space="0" w:color="auto"/>
            <w:bottom w:val="none" w:sz="0" w:space="0" w:color="auto"/>
            <w:right w:val="none" w:sz="0" w:space="0" w:color="auto"/>
          </w:divBdr>
        </w:div>
        <w:div w:id="867058940">
          <w:marLeft w:val="1080"/>
          <w:marRight w:val="0"/>
          <w:marTop w:val="100"/>
          <w:marBottom w:val="0"/>
          <w:divBdr>
            <w:top w:val="none" w:sz="0" w:space="0" w:color="auto"/>
            <w:left w:val="none" w:sz="0" w:space="0" w:color="auto"/>
            <w:bottom w:val="none" w:sz="0" w:space="0" w:color="auto"/>
            <w:right w:val="none" w:sz="0" w:space="0" w:color="auto"/>
          </w:divBdr>
        </w:div>
        <w:div w:id="951326261">
          <w:marLeft w:val="1080"/>
          <w:marRight w:val="0"/>
          <w:marTop w:val="100"/>
          <w:marBottom w:val="0"/>
          <w:divBdr>
            <w:top w:val="none" w:sz="0" w:space="0" w:color="auto"/>
            <w:left w:val="none" w:sz="0" w:space="0" w:color="auto"/>
            <w:bottom w:val="none" w:sz="0" w:space="0" w:color="auto"/>
            <w:right w:val="none" w:sz="0" w:space="0" w:color="auto"/>
          </w:divBdr>
        </w:div>
        <w:div w:id="1107383736">
          <w:marLeft w:val="1800"/>
          <w:marRight w:val="0"/>
          <w:marTop w:val="100"/>
          <w:marBottom w:val="0"/>
          <w:divBdr>
            <w:top w:val="none" w:sz="0" w:space="0" w:color="auto"/>
            <w:left w:val="none" w:sz="0" w:space="0" w:color="auto"/>
            <w:bottom w:val="none" w:sz="0" w:space="0" w:color="auto"/>
            <w:right w:val="none" w:sz="0" w:space="0" w:color="auto"/>
          </w:divBdr>
        </w:div>
        <w:div w:id="1263369351">
          <w:marLeft w:val="1800"/>
          <w:marRight w:val="0"/>
          <w:marTop w:val="100"/>
          <w:marBottom w:val="0"/>
          <w:divBdr>
            <w:top w:val="none" w:sz="0" w:space="0" w:color="auto"/>
            <w:left w:val="none" w:sz="0" w:space="0" w:color="auto"/>
            <w:bottom w:val="none" w:sz="0" w:space="0" w:color="auto"/>
            <w:right w:val="none" w:sz="0" w:space="0" w:color="auto"/>
          </w:divBdr>
        </w:div>
        <w:div w:id="1416593175">
          <w:marLeft w:val="360"/>
          <w:marRight w:val="0"/>
          <w:marTop w:val="200"/>
          <w:marBottom w:val="0"/>
          <w:divBdr>
            <w:top w:val="none" w:sz="0" w:space="0" w:color="auto"/>
            <w:left w:val="none" w:sz="0" w:space="0" w:color="auto"/>
            <w:bottom w:val="none" w:sz="0" w:space="0" w:color="auto"/>
            <w:right w:val="none" w:sz="0" w:space="0" w:color="auto"/>
          </w:divBdr>
        </w:div>
        <w:div w:id="1949655893">
          <w:marLeft w:val="1800"/>
          <w:marRight w:val="0"/>
          <w:marTop w:val="100"/>
          <w:marBottom w:val="0"/>
          <w:divBdr>
            <w:top w:val="none" w:sz="0" w:space="0" w:color="auto"/>
            <w:left w:val="none" w:sz="0" w:space="0" w:color="auto"/>
            <w:bottom w:val="none" w:sz="0" w:space="0" w:color="auto"/>
            <w:right w:val="none" w:sz="0" w:space="0" w:color="auto"/>
          </w:divBdr>
        </w:div>
        <w:div w:id="1958098549">
          <w:marLeft w:val="360"/>
          <w:marRight w:val="0"/>
          <w:marTop w:val="200"/>
          <w:marBottom w:val="0"/>
          <w:divBdr>
            <w:top w:val="none" w:sz="0" w:space="0" w:color="auto"/>
            <w:left w:val="none" w:sz="0" w:space="0" w:color="auto"/>
            <w:bottom w:val="none" w:sz="0" w:space="0" w:color="auto"/>
            <w:right w:val="none" w:sz="0" w:space="0" w:color="auto"/>
          </w:divBdr>
        </w:div>
        <w:div w:id="2141681087">
          <w:marLeft w:val="1080"/>
          <w:marRight w:val="0"/>
          <w:marTop w:val="100"/>
          <w:marBottom w:val="0"/>
          <w:divBdr>
            <w:top w:val="none" w:sz="0" w:space="0" w:color="auto"/>
            <w:left w:val="none" w:sz="0" w:space="0" w:color="auto"/>
            <w:bottom w:val="none" w:sz="0" w:space="0" w:color="auto"/>
            <w:right w:val="none" w:sz="0" w:space="0" w:color="auto"/>
          </w:divBdr>
        </w:div>
      </w:divsChild>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699017453">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30827379">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02089859">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21" Type="http://schemas.openxmlformats.org/officeDocument/2006/relationships/image" Target="media/image11.emf"/><Relationship Id="rId34" Type="http://schemas.openxmlformats.org/officeDocument/2006/relationships/image" Target="media/image24.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904</TotalTime>
  <Pages>1</Pages>
  <Words>3624</Words>
  <Characters>20657</Characters>
  <Application>Microsoft Office Word</Application>
  <DocSecurity>4</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269</cp:revision>
  <dcterms:created xsi:type="dcterms:W3CDTF">2023-02-16T20:35:00Z</dcterms:created>
  <dcterms:modified xsi:type="dcterms:W3CDTF">2023-02-18T08:11:00Z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